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DD" w:rsidRDefault="004F00DD" w:rsidP="004F00DD">
      <w:pPr>
        <w:autoSpaceDE w:val="0"/>
        <w:autoSpaceDN w:val="0"/>
        <w:adjustRightInd w:val="0"/>
        <w:spacing w:line="240" w:lineRule="exact"/>
        <w:jc w:val="right"/>
        <w:rPr>
          <w:rFonts w:eastAsiaTheme="minorHAnsi"/>
          <w:sz w:val="28"/>
          <w:szCs w:val="28"/>
          <w:lang w:eastAsia="en-US"/>
        </w:rPr>
      </w:pPr>
    </w:p>
    <w:p w:rsidR="00780DD9" w:rsidRDefault="004F00DD" w:rsidP="004F00DD">
      <w:pPr>
        <w:autoSpaceDE w:val="0"/>
        <w:autoSpaceDN w:val="0"/>
        <w:adjustRightInd w:val="0"/>
        <w:spacing w:line="240" w:lineRule="exact"/>
        <w:jc w:val="right"/>
        <w:rPr>
          <w:rFonts w:eastAsiaTheme="minorHAnsi"/>
          <w:sz w:val="28"/>
          <w:szCs w:val="28"/>
          <w:lang w:eastAsia="en-US"/>
        </w:rPr>
      </w:pPr>
      <w:r>
        <w:rPr>
          <w:rFonts w:eastAsiaTheme="minorHAnsi"/>
          <w:sz w:val="28"/>
          <w:szCs w:val="28"/>
          <w:lang w:eastAsia="en-US"/>
        </w:rPr>
        <w:t>Приложение 2</w:t>
      </w:r>
    </w:p>
    <w:p w:rsidR="000F7C7C" w:rsidRDefault="000F7C7C" w:rsidP="00780DD9">
      <w:pPr>
        <w:autoSpaceDE w:val="0"/>
        <w:autoSpaceDN w:val="0"/>
        <w:adjustRightInd w:val="0"/>
        <w:spacing w:line="240" w:lineRule="exact"/>
        <w:jc w:val="center"/>
        <w:rPr>
          <w:sz w:val="28"/>
          <w:szCs w:val="28"/>
        </w:rPr>
      </w:pPr>
    </w:p>
    <w:p w:rsidR="00780DD9" w:rsidRDefault="004F00DD" w:rsidP="00780DD9">
      <w:pPr>
        <w:autoSpaceDE w:val="0"/>
        <w:autoSpaceDN w:val="0"/>
        <w:adjustRightInd w:val="0"/>
        <w:spacing w:line="240" w:lineRule="exact"/>
        <w:jc w:val="center"/>
        <w:rPr>
          <w:sz w:val="28"/>
          <w:szCs w:val="28"/>
        </w:rPr>
      </w:pPr>
      <w:r>
        <w:rPr>
          <w:sz w:val="28"/>
          <w:szCs w:val="28"/>
        </w:rPr>
        <w:t>Информация о достигнутых значениях целевых индикаторов в 2012 году</w:t>
      </w:r>
    </w:p>
    <w:p w:rsidR="000F7C7C" w:rsidRPr="000718FB" w:rsidRDefault="000F7C7C" w:rsidP="00780DD9">
      <w:pPr>
        <w:autoSpaceDE w:val="0"/>
        <w:autoSpaceDN w:val="0"/>
        <w:adjustRightInd w:val="0"/>
        <w:spacing w:line="240" w:lineRule="exact"/>
        <w:jc w:val="center"/>
        <w:rPr>
          <w:rFonts w:eastAsiaTheme="minorHAnsi"/>
          <w:sz w:val="28"/>
          <w:szCs w:val="28"/>
          <w:lang w:eastAsia="en-US"/>
        </w:rPr>
      </w:pPr>
    </w:p>
    <w:tbl>
      <w:tblPr>
        <w:tblW w:w="15358" w:type="dxa"/>
        <w:jc w:val="center"/>
        <w:tblInd w:w="-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161"/>
        <w:gridCol w:w="1417"/>
        <w:gridCol w:w="1276"/>
        <w:gridCol w:w="1559"/>
        <w:gridCol w:w="1276"/>
        <w:gridCol w:w="4961"/>
      </w:tblGrid>
      <w:tr w:rsidR="006B0396" w:rsidRPr="009F3443" w:rsidTr="006B0396">
        <w:trPr>
          <w:trHeight w:val="1267"/>
          <w:tblHeader/>
          <w:jc w:val="center"/>
        </w:trPr>
        <w:tc>
          <w:tcPr>
            <w:tcW w:w="708"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 п/п</w:t>
            </w:r>
          </w:p>
        </w:tc>
        <w:tc>
          <w:tcPr>
            <w:tcW w:w="4161" w:type="dxa"/>
            <w:vAlign w:val="center"/>
          </w:tcPr>
          <w:p w:rsidR="006B0396" w:rsidRPr="009F3443" w:rsidRDefault="006B0396" w:rsidP="0004618D">
            <w:pPr>
              <w:widowControl w:val="0"/>
              <w:tabs>
                <w:tab w:val="left" w:pos="3390"/>
              </w:tabs>
              <w:spacing w:line="240" w:lineRule="exact"/>
              <w:jc w:val="center"/>
              <w:rPr>
                <w:rFonts w:eastAsiaTheme="minorHAnsi"/>
                <w:sz w:val="24"/>
                <w:szCs w:val="24"/>
                <w:lang w:eastAsia="en-US"/>
              </w:rPr>
            </w:pPr>
            <w:r w:rsidRPr="009F3443">
              <w:rPr>
                <w:rFonts w:eastAsiaTheme="minorHAnsi"/>
                <w:sz w:val="24"/>
                <w:szCs w:val="24"/>
                <w:lang w:eastAsia="en-US"/>
              </w:rPr>
              <w:t>Целевые индикаторы</w:t>
            </w:r>
          </w:p>
          <w:p w:rsidR="006B0396" w:rsidRPr="009F3443" w:rsidRDefault="006B0396" w:rsidP="0004618D">
            <w:pPr>
              <w:widowControl w:val="0"/>
              <w:tabs>
                <w:tab w:val="left" w:pos="3390"/>
              </w:tabs>
              <w:spacing w:line="240" w:lineRule="exact"/>
              <w:jc w:val="center"/>
              <w:rPr>
                <w:rFonts w:eastAsiaTheme="minorHAnsi"/>
                <w:sz w:val="24"/>
                <w:szCs w:val="24"/>
                <w:lang w:eastAsia="en-US"/>
              </w:rPr>
            </w:pPr>
            <w:r w:rsidRPr="009F3443">
              <w:rPr>
                <w:rFonts w:eastAsiaTheme="minorHAnsi"/>
                <w:sz w:val="24"/>
                <w:szCs w:val="24"/>
                <w:lang w:eastAsia="en-US"/>
              </w:rPr>
              <w:t>уровня социально-экономического развития города Ставрополя</w:t>
            </w:r>
          </w:p>
        </w:tc>
        <w:tc>
          <w:tcPr>
            <w:tcW w:w="1417" w:type="dxa"/>
            <w:vAlign w:val="center"/>
          </w:tcPr>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Единица измерения</w:t>
            </w:r>
          </w:p>
        </w:tc>
        <w:tc>
          <w:tcPr>
            <w:tcW w:w="1276" w:type="dxa"/>
            <w:vAlign w:val="center"/>
          </w:tcPr>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Базовое значение</w:t>
            </w:r>
          </w:p>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2009 г.</w:t>
            </w:r>
          </w:p>
        </w:tc>
        <w:tc>
          <w:tcPr>
            <w:tcW w:w="1559" w:type="dxa"/>
            <w:vAlign w:val="center"/>
          </w:tcPr>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Фактически достигнутое значение 2012 г.</w:t>
            </w:r>
          </w:p>
        </w:tc>
        <w:tc>
          <w:tcPr>
            <w:tcW w:w="1276" w:type="dxa"/>
            <w:vAlign w:val="center"/>
          </w:tcPr>
          <w:p w:rsidR="006B0396" w:rsidRPr="009F3443" w:rsidRDefault="006B0396" w:rsidP="006B0396">
            <w:pPr>
              <w:widowControl w:val="0"/>
              <w:autoSpaceDE w:val="0"/>
              <w:autoSpaceDN w:val="0"/>
              <w:adjustRightInd w:val="0"/>
              <w:spacing w:line="240" w:lineRule="exact"/>
              <w:jc w:val="center"/>
              <w:rPr>
                <w:rFonts w:eastAsiaTheme="minorHAnsi"/>
                <w:sz w:val="24"/>
                <w:szCs w:val="24"/>
                <w:lang w:eastAsia="en-US"/>
              </w:rPr>
            </w:pPr>
            <w:r>
              <w:rPr>
                <w:rFonts w:eastAsiaTheme="minorHAnsi"/>
                <w:sz w:val="24"/>
                <w:szCs w:val="24"/>
                <w:lang w:eastAsia="en-US"/>
              </w:rPr>
              <w:t>Целевой ориентир 2020 г.</w:t>
            </w:r>
          </w:p>
        </w:tc>
        <w:tc>
          <w:tcPr>
            <w:tcW w:w="4961" w:type="dxa"/>
            <w:vAlign w:val="center"/>
          </w:tcPr>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Информация</w:t>
            </w:r>
          </w:p>
          <w:p w:rsidR="006B0396"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 xml:space="preserve">о фактически достигнутых значениях целевых индикаторов за 2012 год и </w:t>
            </w:r>
          </w:p>
          <w:p w:rsidR="006B0396" w:rsidRPr="009F3443" w:rsidRDefault="006B0396" w:rsidP="0004618D">
            <w:pPr>
              <w:widowControl w:val="0"/>
              <w:autoSpaceDE w:val="0"/>
              <w:autoSpaceDN w:val="0"/>
              <w:adjustRightInd w:val="0"/>
              <w:spacing w:line="240" w:lineRule="exact"/>
              <w:jc w:val="center"/>
              <w:rPr>
                <w:rFonts w:eastAsiaTheme="minorHAnsi"/>
                <w:sz w:val="24"/>
                <w:szCs w:val="24"/>
                <w:lang w:eastAsia="en-US"/>
              </w:rPr>
            </w:pPr>
            <w:r w:rsidRPr="009F3443">
              <w:rPr>
                <w:rFonts w:eastAsiaTheme="minorHAnsi"/>
                <w:sz w:val="24"/>
                <w:szCs w:val="24"/>
                <w:lang w:eastAsia="en-US"/>
              </w:rPr>
              <w:t>оценка эффективности данных значений</w:t>
            </w:r>
          </w:p>
        </w:tc>
      </w:tr>
      <w:tr w:rsidR="006B0396" w:rsidRPr="009F3443" w:rsidTr="006B0396">
        <w:trPr>
          <w:trHeight w:val="199"/>
          <w:jc w:val="center"/>
        </w:trPr>
        <w:tc>
          <w:tcPr>
            <w:tcW w:w="15358" w:type="dxa"/>
            <w:gridSpan w:val="7"/>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1. Демография</w:t>
            </w:r>
          </w:p>
        </w:tc>
      </w:tr>
      <w:tr w:rsidR="006B0396" w:rsidRPr="009F3443" w:rsidTr="006B0396">
        <w:trPr>
          <w:trHeight w:val="480"/>
          <w:jc w:val="center"/>
        </w:trPr>
        <w:tc>
          <w:tcPr>
            <w:tcW w:w="708" w:type="dxa"/>
          </w:tcPr>
          <w:p w:rsidR="006B0396" w:rsidRPr="00FB72DC" w:rsidRDefault="006B0396" w:rsidP="0004618D">
            <w:pPr>
              <w:widowControl w:val="0"/>
              <w:spacing w:line="240" w:lineRule="exact"/>
              <w:jc w:val="center"/>
              <w:rPr>
                <w:sz w:val="24"/>
                <w:szCs w:val="24"/>
              </w:rPr>
            </w:pPr>
            <w:r w:rsidRPr="00FB72DC">
              <w:rPr>
                <w:sz w:val="24"/>
                <w:szCs w:val="24"/>
              </w:rPr>
              <w:t>1.1.</w:t>
            </w:r>
          </w:p>
        </w:tc>
        <w:tc>
          <w:tcPr>
            <w:tcW w:w="4161" w:type="dxa"/>
          </w:tcPr>
          <w:p w:rsidR="006B0396" w:rsidRPr="00FB72DC" w:rsidRDefault="006B0396" w:rsidP="0004618D">
            <w:pPr>
              <w:widowControl w:val="0"/>
              <w:tabs>
                <w:tab w:val="left" w:pos="3390"/>
              </w:tabs>
              <w:spacing w:line="240" w:lineRule="exact"/>
              <w:rPr>
                <w:sz w:val="24"/>
                <w:szCs w:val="24"/>
              </w:rPr>
            </w:pPr>
            <w:r w:rsidRPr="00FB72DC">
              <w:rPr>
                <w:sz w:val="24"/>
                <w:szCs w:val="24"/>
              </w:rPr>
              <w:t>Численность населения города Ставрополя на конец года</w:t>
            </w:r>
          </w:p>
        </w:tc>
        <w:tc>
          <w:tcPr>
            <w:tcW w:w="1417"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тыс. чел.</w:t>
            </w:r>
          </w:p>
        </w:tc>
        <w:tc>
          <w:tcPr>
            <w:tcW w:w="1276"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369,2</w:t>
            </w:r>
          </w:p>
        </w:tc>
        <w:tc>
          <w:tcPr>
            <w:tcW w:w="1559"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411,5</w:t>
            </w:r>
          </w:p>
        </w:tc>
        <w:tc>
          <w:tcPr>
            <w:tcW w:w="1276" w:type="dxa"/>
            <w:vAlign w:val="center"/>
          </w:tcPr>
          <w:p w:rsidR="006B0396" w:rsidRPr="00FB72DC" w:rsidRDefault="006B0396" w:rsidP="006B0396">
            <w:pPr>
              <w:widowControl w:val="0"/>
              <w:tabs>
                <w:tab w:val="left" w:pos="3390"/>
              </w:tabs>
              <w:spacing w:line="240" w:lineRule="exact"/>
              <w:jc w:val="center"/>
              <w:rPr>
                <w:sz w:val="24"/>
                <w:szCs w:val="24"/>
              </w:rPr>
            </w:pPr>
            <w:r>
              <w:rPr>
                <w:sz w:val="24"/>
                <w:szCs w:val="24"/>
              </w:rPr>
              <w:t>428,0</w:t>
            </w:r>
          </w:p>
        </w:tc>
        <w:tc>
          <w:tcPr>
            <w:tcW w:w="4961" w:type="dxa"/>
          </w:tcPr>
          <w:p w:rsidR="006B0396" w:rsidRPr="00FB72DC" w:rsidRDefault="006B0396" w:rsidP="00C22EBE">
            <w:pPr>
              <w:widowControl w:val="0"/>
              <w:tabs>
                <w:tab w:val="left" w:pos="3390"/>
              </w:tabs>
              <w:spacing w:line="240" w:lineRule="exact"/>
              <w:jc w:val="both"/>
              <w:rPr>
                <w:sz w:val="24"/>
                <w:szCs w:val="24"/>
              </w:rPr>
            </w:pPr>
            <w:r w:rsidRPr="00FB72DC">
              <w:rPr>
                <w:sz w:val="24"/>
                <w:szCs w:val="24"/>
              </w:rPr>
              <w:t>С учетом результатов переписи населения реальный прирост численности населения за исследуемый период составил 4,5%, что является реализацией главной задачи демографической политики - плавного роста численности населения</w:t>
            </w:r>
          </w:p>
        </w:tc>
      </w:tr>
      <w:tr w:rsidR="006B0396" w:rsidRPr="009F3443" w:rsidTr="006B0396">
        <w:trPr>
          <w:trHeight w:val="281"/>
          <w:jc w:val="center"/>
        </w:trPr>
        <w:tc>
          <w:tcPr>
            <w:tcW w:w="708" w:type="dxa"/>
          </w:tcPr>
          <w:p w:rsidR="006B0396" w:rsidRPr="00C22EBE" w:rsidRDefault="006B0396" w:rsidP="0004618D">
            <w:pPr>
              <w:widowControl w:val="0"/>
              <w:spacing w:line="240" w:lineRule="exact"/>
              <w:jc w:val="center"/>
              <w:rPr>
                <w:sz w:val="24"/>
                <w:szCs w:val="24"/>
              </w:rPr>
            </w:pPr>
            <w:r w:rsidRPr="00C22EBE">
              <w:rPr>
                <w:sz w:val="24"/>
                <w:szCs w:val="24"/>
              </w:rPr>
              <w:t>1.2.</w:t>
            </w:r>
          </w:p>
        </w:tc>
        <w:tc>
          <w:tcPr>
            <w:tcW w:w="4161" w:type="dxa"/>
          </w:tcPr>
          <w:p w:rsidR="006B0396" w:rsidRPr="00C22EBE" w:rsidRDefault="006B0396" w:rsidP="0004618D">
            <w:pPr>
              <w:widowControl w:val="0"/>
              <w:tabs>
                <w:tab w:val="left" w:pos="3390"/>
              </w:tabs>
              <w:spacing w:line="240" w:lineRule="exact"/>
              <w:rPr>
                <w:sz w:val="24"/>
                <w:szCs w:val="24"/>
              </w:rPr>
            </w:pPr>
            <w:r w:rsidRPr="00C22EBE">
              <w:rPr>
                <w:sz w:val="24"/>
                <w:szCs w:val="24"/>
              </w:rPr>
              <w:t xml:space="preserve">Ожидаемая продолжительность жизни </w:t>
            </w:r>
          </w:p>
        </w:tc>
        <w:tc>
          <w:tcPr>
            <w:tcW w:w="1417" w:type="dxa"/>
            <w:vAlign w:val="center"/>
          </w:tcPr>
          <w:p w:rsidR="006B0396" w:rsidRPr="00C22EBE" w:rsidRDefault="006B0396" w:rsidP="0004618D">
            <w:pPr>
              <w:widowControl w:val="0"/>
              <w:tabs>
                <w:tab w:val="left" w:pos="3390"/>
              </w:tabs>
              <w:spacing w:line="240" w:lineRule="exact"/>
              <w:jc w:val="center"/>
              <w:rPr>
                <w:sz w:val="24"/>
                <w:szCs w:val="24"/>
              </w:rPr>
            </w:pPr>
            <w:r w:rsidRPr="00C22EBE">
              <w:rPr>
                <w:sz w:val="24"/>
                <w:szCs w:val="24"/>
              </w:rPr>
              <w:t>лет</w:t>
            </w:r>
          </w:p>
        </w:tc>
        <w:tc>
          <w:tcPr>
            <w:tcW w:w="1276" w:type="dxa"/>
            <w:vAlign w:val="center"/>
          </w:tcPr>
          <w:p w:rsidR="006B0396" w:rsidRPr="00C22EBE" w:rsidRDefault="006B0396" w:rsidP="004C1425">
            <w:pPr>
              <w:widowControl w:val="0"/>
              <w:tabs>
                <w:tab w:val="left" w:pos="3390"/>
              </w:tabs>
              <w:spacing w:line="240" w:lineRule="exact"/>
              <w:jc w:val="center"/>
              <w:rPr>
                <w:sz w:val="24"/>
                <w:szCs w:val="24"/>
              </w:rPr>
            </w:pPr>
            <w:r w:rsidRPr="00C22EBE">
              <w:rPr>
                <w:sz w:val="24"/>
                <w:szCs w:val="24"/>
              </w:rPr>
              <w:t>71,3</w:t>
            </w:r>
          </w:p>
        </w:tc>
        <w:tc>
          <w:tcPr>
            <w:tcW w:w="1559" w:type="dxa"/>
            <w:vAlign w:val="center"/>
          </w:tcPr>
          <w:p w:rsidR="006B0396" w:rsidRPr="00C22EBE" w:rsidRDefault="006B0396" w:rsidP="00C22EBE">
            <w:pPr>
              <w:widowControl w:val="0"/>
              <w:tabs>
                <w:tab w:val="left" w:pos="3390"/>
              </w:tabs>
              <w:spacing w:line="240" w:lineRule="exact"/>
              <w:jc w:val="center"/>
              <w:rPr>
                <w:sz w:val="24"/>
                <w:szCs w:val="24"/>
              </w:rPr>
            </w:pPr>
            <w:r w:rsidRPr="00C22EBE">
              <w:rPr>
                <w:sz w:val="24"/>
                <w:szCs w:val="24"/>
              </w:rPr>
              <w:t>71,</w:t>
            </w:r>
            <w:r>
              <w:rPr>
                <w:sz w:val="24"/>
                <w:szCs w:val="24"/>
              </w:rPr>
              <w:t>8</w:t>
            </w:r>
          </w:p>
        </w:tc>
        <w:tc>
          <w:tcPr>
            <w:tcW w:w="1276" w:type="dxa"/>
            <w:vAlign w:val="center"/>
          </w:tcPr>
          <w:p w:rsidR="006B0396" w:rsidRDefault="006B0396" w:rsidP="006B0396">
            <w:pPr>
              <w:widowControl w:val="0"/>
              <w:tabs>
                <w:tab w:val="left" w:pos="3390"/>
              </w:tabs>
              <w:spacing w:line="240" w:lineRule="exact"/>
              <w:jc w:val="center"/>
              <w:rPr>
                <w:sz w:val="24"/>
                <w:szCs w:val="24"/>
              </w:rPr>
            </w:pPr>
            <w:r>
              <w:rPr>
                <w:sz w:val="24"/>
                <w:szCs w:val="24"/>
              </w:rPr>
              <w:t>74</w:t>
            </w:r>
          </w:p>
        </w:tc>
        <w:tc>
          <w:tcPr>
            <w:tcW w:w="4961" w:type="dxa"/>
          </w:tcPr>
          <w:p w:rsidR="006B0396" w:rsidRPr="00C22EBE" w:rsidRDefault="006B0396" w:rsidP="00C22EBE">
            <w:pPr>
              <w:widowControl w:val="0"/>
              <w:tabs>
                <w:tab w:val="left" w:pos="3390"/>
              </w:tabs>
              <w:spacing w:line="240" w:lineRule="exact"/>
              <w:jc w:val="both"/>
              <w:rPr>
                <w:sz w:val="24"/>
                <w:szCs w:val="24"/>
              </w:rPr>
            </w:pPr>
            <w:r>
              <w:rPr>
                <w:sz w:val="24"/>
                <w:szCs w:val="24"/>
              </w:rPr>
              <w:t xml:space="preserve">За 5 лет продолжительность жизни жителей города Ставрополя увеличилась на 0,9 лет. </w:t>
            </w:r>
            <w:r w:rsidRPr="00C22EBE">
              <w:rPr>
                <w:sz w:val="24"/>
                <w:szCs w:val="24"/>
              </w:rPr>
              <w:t xml:space="preserve">Данный показатель </w:t>
            </w:r>
            <w:r>
              <w:rPr>
                <w:sz w:val="24"/>
                <w:szCs w:val="24"/>
              </w:rPr>
              <w:t>опережает</w:t>
            </w:r>
            <w:r w:rsidRPr="00C22EBE">
              <w:rPr>
                <w:sz w:val="24"/>
                <w:szCs w:val="24"/>
              </w:rPr>
              <w:t xml:space="preserve"> </w:t>
            </w:r>
            <w:r>
              <w:rPr>
                <w:sz w:val="24"/>
                <w:szCs w:val="24"/>
              </w:rPr>
              <w:t>показатель по России – 70,3</w:t>
            </w:r>
          </w:p>
        </w:tc>
      </w:tr>
      <w:tr w:rsidR="006B0396" w:rsidRPr="009F3443" w:rsidTr="006B0396">
        <w:trPr>
          <w:trHeight w:val="223"/>
          <w:jc w:val="center"/>
        </w:trPr>
        <w:tc>
          <w:tcPr>
            <w:tcW w:w="15358" w:type="dxa"/>
            <w:gridSpan w:val="7"/>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2. Занятость, уровень жизни населения</w:t>
            </w:r>
          </w:p>
        </w:tc>
      </w:tr>
      <w:tr w:rsidR="006B0396" w:rsidRPr="009F3443" w:rsidTr="006B0396">
        <w:trPr>
          <w:trHeight w:val="480"/>
          <w:jc w:val="center"/>
        </w:trPr>
        <w:tc>
          <w:tcPr>
            <w:tcW w:w="708" w:type="dxa"/>
          </w:tcPr>
          <w:p w:rsidR="006B0396" w:rsidRPr="00FB72DC" w:rsidRDefault="006B0396" w:rsidP="0004618D">
            <w:pPr>
              <w:widowControl w:val="0"/>
              <w:spacing w:line="240" w:lineRule="exact"/>
              <w:jc w:val="center"/>
              <w:rPr>
                <w:sz w:val="24"/>
                <w:szCs w:val="24"/>
              </w:rPr>
            </w:pPr>
            <w:r w:rsidRPr="00FB72DC">
              <w:rPr>
                <w:sz w:val="24"/>
                <w:szCs w:val="24"/>
              </w:rPr>
              <w:t>2.1.</w:t>
            </w:r>
          </w:p>
        </w:tc>
        <w:tc>
          <w:tcPr>
            <w:tcW w:w="4161" w:type="dxa"/>
          </w:tcPr>
          <w:p w:rsidR="006B0396" w:rsidRPr="00FB72DC" w:rsidRDefault="006B0396" w:rsidP="0004618D">
            <w:pPr>
              <w:widowControl w:val="0"/>
              <w:tabs>
                <w:tab w:val="left" w:pos="3390"/>
              </w:tabs>
              <w:spacing w:line="240" w:lineRule="exact"/>
              <w:rPr>
                <w:sz w:val="24"/>
                <w:szCs w:val="24"/>
              </w:rPr>
            </w:pPr>
            <w:r w:rsidRPr="00FB72DC">
              <w:rPr>
                <w:sz w:val="24"/>
                <w:szCs w:val="24"/>
              </w:rPr>
              <w:t>Численность работающего населения города к общей численности населения</w:t>
            </w:r>
          </w:p>
        </w:tc>
        <w:tc>
          <w:tcPr>
            <w:tcW w:w="1417"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w:t>
            </w:r>
          </w:p>
        </w:tc>
        <w:tc>
          <w:tcPr>
            <w:tcW w:w="1276"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49,0</w:t>
            </w:r>
          </w:p>
        </w:tc>
        <w:tc>
          <w:tcPr>
            <w:tcW w:w="1559"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50,3</w:t>
            </w:r>
          </w:p>
        </w:tc>
        <w:tc>
          <w:tcPr>
            <w:tcW w:w="1276" w:type="dxa"/>
            <w:vAlign w:val="center"/>
          </w:tcPr>
          <w:p w:rsidR="006B0396" w:rsidRPr="00FB72DC" w:rsidRDefault="006B0396" w:rsidP="006B0396">
            <w:pPr>
              <w:widowControl w:val="0"/>
              <w:tabs>
                <w:tab w:val="left" w:pos="3390"/>
              </w:tabs>
              <w:spacing w:line="240" w:lineRule="exact"/>
              <w:jc w:val="center"/>
              <w:rPr>
                <w:sz w:val="24"/>
                <w:szCs w:val="24"/>
              </w:rPr>
            </w:pPr>
            <w:r>
              <w:rPr>
                <w:sz w:val="24"/>
                <w:szCs w:val="24"/>
              </w:rPr>
              <w:t>50,0</w:t>
            </w:r>
          </w:p>
        </w:tc>
        <w:tc>
          <w:tcPr>
            <w:tcW w:w="4961" w:type="dxa"/>
          </w:tcPr>
          <w:p w:rsidR="006B0396" w:rsidRPr="00FB72DC" w:rsidRDefault="006B0396" w:rsidP="00C22EBE">
            <w:pPr>
              <w:widowControl w:val="0"/>
              <w:tabs>
                <w:tab w:val="left" w:pos="3390"/>
              </w:tabs>
              <w:spacing w:line="240" w:lineRule="exact"/>
              <w:jc w:val="both"/>
              <w:rPr>
                <w:sz w:val="24"/>
                <w:szCs w:val="24"/>
              </w:rPr>
            </w:pPr>
            <w:r w:rsidRPr="00FB72DC">
              <w:rPr>
                <w:sz w:val="24"/>
                <w:szCs w:val="24"/>
              </w:rPr>
              <w:t xml:space="preserve">Значение индикатора </w:t>
            </w:r>
            <w:r>
              <w:rPr>
                <w:sz w:val="24"/>
                <w:szCs w:val="24"/>
              </w:rPr>
              <w:t>превысило значение</w:t>
            </w:r>
            <w:r w:rsidRPr="00FB72DC">
              <w:rPr>
                <w:sz w:val="24"/>
                <w:szCs w:val="24"/>
              </w:rPr>
              <w:t xml:space="preserve"> цел</w:t>
            </w:r>
            <w:r>
              <w:rPr>
                <w:sz w:val="24"/>
                <w:szCs w:val="24"/>
              </w:rPr>
              <w:t>евого индикатора, планируемого достижению в 2020 году</w:t>
            </w:r>
          </w:p>
        </w:tc>
      </w:tr>
      <w:tr w:rsidR="006B0396" w:rsidRPr="009F3443" w:rsidTr="006B0396">
        <w:trPr>
          <w:trHeight w:val="281"/>
          <w:jc w:val="center"/>
        </w:trPr>
        <w:tc>
          <w:tcPr>
            <w:tcW w:w="708" w:type="dxa"/>
          </w:tcPr>
          <w:p w:rsidR="006B0396" w:rsidRPr="00FB72DC" w:rsidRDefault="006B0396" w:rsidP="0004618D">
            <w:pPr>
              <w:widowControl w:val="0"/>
              <w:spacing w:line="240" w:lineRule="exact"/>
              <w:jc w:val="center"/>
              <w:rPr>
                <w:sz w:val="24"/>
                <w:szCs w:val="24"/>
              </w:rPr>
            </w:pPr>
            <w:r w:rsidRPr="00FB72DC">
              <w:rPr>
                <w:sz w:val="24"/>
                <w:szCs w:val="24"/>
              </w:rPr>
              <w:t>2.2.</w:t>
            </w:r>
          </w:p>
        </w:tc>
        <w:tc>
          <w:tcPr>
            <w:tcW w:w="4161" w:type="dxa"/>
          </w:tcPr>
          <w:p w:rsidR="006B0396" w:rsidRPr="00FB72DC" w:rsidRDefault="006B0396" w:rsidP="0004618D">
            <w:pPr>
              <w:widowControl w:val="0"/>
              <w:tabs>
                <w:tab w:val="left" w:pos="3390"/>
              </w:tabs>
              <w:spacing w:line="240" w:lineRule="exact"/>
              <w:rPr>
                <w:sz w:val="24"/>
                <w:szCs w:val="24"/>
              </w:rPr>
            </w:pPr>
            <w:r w:rsidRPr="00FB72DC">
              <w:rPr>
                <w:sz w:val="24"/>
                <w:szCs w:val="24"/>
              </w:rPr>
              <w:t>Доля занятых в малом бизнесе в общей численности занятых в экономике</w:t>
            </w:r>
          </w:p>
        </w:tc>
        <w:tc>
          <w:tcPr>
            <w:tcW w:w="1417"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w:t>
            </w:r>
          </w:p>
        </w:tc>
        <w:tc>
          <w:tcPr>
            <w:tcW w:w="1276"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39,3</w:t>
            </w:r>
          </w:p>
        </w:tc>
        <w:tc>
          <w:tcPr>
            <w:tcW w:w="1559"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48,4</w:t>
            </w:r>
          </w:p>
        </w:tc>
        <w:tc>
          <w:tcPr>
            <w:tcW w:w="1276" w:type="dxa"/>
            <w:vAlign w:val="center"/>
          </w:tcPr>
          <w:p w:rsidR="006B0396" w:rsidRPr="00FB72DC" w:rsidRDefault="006B0396" w:rsidP="006B0396">
            <w:pPr>
              <w:widowControl w:val="0"/>
              <w:tabs>
                <w:tab w:val="left" w:pos="3390"/>
              </w:tabs>
              <w:spacing w:line="240" w:lineRule="exact"/>
              <w:jc w:val="center"/>
              <w:rPr>
                <w:sz w:val="24"/>
                <w:szCs w:val="24"/>
              </w:rPr>
            </w:pPr>
            <w:r>
              <w:rPr>
                <w:sz w:val="24"/>
                <w:szCs w:val="24"/>
              </w:rPr>
              <w:t>45</w:t>
            </w:r>
          </w:p>
        </w:tc>
        <w:tc>
          <w:tcPr>
            <w:tcW w:w="4961" w:type="dxa"/>
          </w:tcPr>
          <w:p w:rsidR="006B0396" w:rsidRPr="00FB72DC" w:rsidRDefault="006B0396" w:rsidP="00C22EBE">
            <w:pPr>
              <w:widowControl w:val="0"/>
              <w:tabs>
                <w:tab w:val="left" w:pos="3390"/>
              </w:tabs>
              <w:spacing w:line="240" w:lineRule="exact"/>
              <w:jc w:val="both"/>
              <w:rPr>
                <w:sz w:val="24"/>
                <w:szCs w:val="24"/>
              </w:rPr>
            </w:pPr>
            <w:r w:rsidRPr="00FB72DC">
              <w:rPr>
                <w:sz w:val="24"/>
                <w:szCs w:val="24"/>
              </w:rPr>
              <w:t>Проводимая муниципальная политика поддержки малого бизнеса позволила увеличить данный показатель на 23,1%</w:t>
            </w:r>
            <w:r>
              <w:rPr>
                <w:sz w:val="24"/>
                <w:szCs w:val="24"/>
              </w:rPr>
              <w:t xml:space="preserve">. </w:t>
            </w:r>
            <w:r w:rsidRPr="00FB72DC">
              <w:rPr>
                <w:sz w:val="24"/>
                <w:szCs w:val="24"/>
              </w:rPr>
              <w:t xml:space="preserve">Значение индикатора </w:t>
            </w:r>
            <w:r>
              <w:rPr>
                <w:sz w:val="24"/>
                <w:szCs w:val="24"/>
              </w:rPr>
              <w:t>превысило значение</w:t>
            </w:r>
            <w:r w:rsidRPr="00FB72DC">
              <w:rPr>
                <w:sz w:val="24"/>
                <w:szCs w:val="24"/>
              </w:rPr>
              <w:t xml:space="preserve"> цел</w:t>
            </w:r>
            <w:r>
              <w:rPr>
                <w:sz w:val="24"/>
                <w:szCs w:val="24"/>
              </w:rPr>
              <w:t>евого индикатора, планируемого достижению в 2020 году</w:t>
            </w:r>
          </w:p>
        </w:tc>
      </w:tr>
      <w:tr w:rsidR="006B0396" w:rsidRPr="009F3443" w:rsidTr="006B0396">
        <w:trPr>
          <w:trHeight w:val="281"/>
          <w:jc w:val="center"/>
        </w:trPr>
        <w:tc>
          <w:tcPr>
            <w:tcW w:w="708" w:type="dxa"/>
          </w:tcPr>
          <w:p w:rsidR="006B0396" w:rsidRPr="00FB72DC" w:rsidRDefault="006B0396" w:rsidP="0004618D">
            <w:pPr>
              <w:widowControl w:val="0"/>
              <w:spacing w:line="240" w:lineRule="exact"/>
              <w:jc w:val="center"/>
              <w:rPr>
                <w:sz w:val="24"/>
                <w:szCs w:val="24"/>
              </w:rPr>
            </w:pPr>
            <w:r w:rsidRPr="00FB72DC">
              <w:rPr>
                <w:sz w:val="24"/>
                <w:szCs w:val="24"/>
              </w:rPr>
              <w:t>2.3.</w:t>
            </w:r>
          </w:p>
        </w:tc>
        <w:tc>
          <w:tcPr>
            <w:tcW w:w="4161" w:type="dxa"/>
          </w:tcPr>
          <w:p w:rsidR="006B0396" w:rsidRPr="00FB72DC" w:rsidRDefault="006B0396" w:rsidP="0004618D">
            <w:pPr>
              <w:widowControl w:val="0"/>
              <w:tabs>
                <w:tab w:val="left" w:pos="3390"/>
              </w:tabs>
              <w:spacing w:line="240" w:lineRule="exact"/>
              <w:rPr>
                <w:sz w:val="24"/>
                <w:szCs w:val="24"/>
              </w:rPr>
            </w:pPr>
            <w:r w:rsidRPr="00FB72DC">
              <w:rPr>
                <w:sz w:val="24"/>
                <w:szCs w:val="24"/>
              </w:rPr>
              <w:t>Отношение среднемесячной номинальной начисленной заработной платы в городе и прожиточного минимума</w:t>
            </w:r>
          </w:p>
        </w:tc>
        <w:tc>
          <w:tcPr>
            <w:tcW w:w="1417"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раз</w:t>
            </w:r>
          </w:p>
        </w:tc>
        <w:tc>
          <w:tcPr>
            <w:tcW w:w="1276"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3,6</w:t>
            </w:r>
          </w:p>
        </w:tc>
        <w:tc>
          <w:tcPr>
            <w:tcW w:w="1559"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3,75</w:t>
            </w:r>
          </w:p>
        </w:tc>
        <w:tc>
          <w:tcPr>
            <w:tcW w:w="1276" w:type="dxa"/>
            <w:vAlign w:val="center"/>
          </w:tcPr>
          <w:p w:rsidR="006B0396" w:rsidRPr="00FB72DC" w:rsidRDefault="006B0396" w:rsidP="006B0396">
            <w:pPr>
              <w:widowControl w:val="0"/>
              <w:tabs>
                <w:tab w:val="left" w:pos="3390"/>
              </w:tabs>
              <w:spacing w:line="240" w:lineRule="exact"/>
              <w:jc w:val="center"/>
              <w:rPr>
                <w:sz w:val="24"/>
                <w:szCs w:val="24"/>
              </w:rPr>
            </w:pPr>
            <w:r>
              <w:rPr>
                <w:sz w:val="24"/>
                <w:szCs w:val="24"/>
              </w:rPr>
              <w:t>5,0</w:t>
            </w:r>
          </w:p>
        </w:tc>
        <w:tc>
          <w:tcPr>
            <w:tcW w:w="4961" w:type="dxa"/>
          </w:tcPr>
          <w:p w:rsidR="006B0396" w:rsidRPr="00FB72DC" w:rsidRDefault="006B0396" w:rsidP="00C22EBE">
            <w:pPr>
              <w:widowControl w:val="0"/>
              <w:tabs>
                <w:tab w:val="left" w:pos="3390"/>
              </w:tabs>
              <w:spacing w:line="240" w:lineRule="exact"/>
              <w:jc w:val="both"/>
              <w:rPr>
                <w:sz w:val="24"/>
                <w:szCs w:val="24"/>
              </w:rPr>
            </w:pPr>
            <w:r w:rsidRPr="00FB72DC">
              <w:rPr>
                <w:sz w:val="24"/>
                <w:szCs w:val="24"/>
              </w:rPr>
              <w:t xml:space="preserve">Показатель увеличился за счет </w:t>
            </w:r>
            <w:r>
              <w:rPr>
                <w:sz w:val="24"/>
                <w:szCs w:val="24"/>
              </w:rPr>
              <w:t xml:space="preserve">высоких темпов роста </w:t>
            </w:r>
            <w:r w:rsidRPr="00FB72DC">
              <w:rPr>
                <w:sz w:val="24"/>
                <w:szCs w:val="24"/>
              </w:rPr>
              <w:t>среднемесячной заработной платы по городу Ставрополю</w:t>
            </w:r>
            <w:r>
              <w:rPr>
                <w:sz w:val="24"/>
                <w:szCs w:val="24"/>
              </w:rPr>
              <w:t>. Значение индикатора соответствует прогнозируемому.</w:t>
            </w:r>
          </w:p>
        </w:tc>
      </w:tr>
      <w:tr w:rsidR="006B0396" w:rsidRPr="009F3443" w:rsidTr="006B0396">
        <w:trPr>
          <w:trHeight w:val="480"/>
          <w:jc w:val="center"/>
        </w:trPr>
        <w:tc>
          <w:tcPr>
            <w:tcW w:w="708" w:type="dxa"/>
          </w:tcPr>
          <w:p w:rsidR="006B0396" w:rsidRPr="00FB72DC" w:rsidRDefault="006B0396" w:rsidP="0004618D">
            <w:pPr>
              <w:widowControl w:val="0"/>
              <w:spacing w:line="240" w:lineRule="exact"/>
              <w:jc w:val="center"/>
              <w:rPr>
                <w:sz w:val="24"/>
                <w:szCs w:val="24"/>
              </w:rPr>
            </w:pPr>
            <w:r w:rsidRPr="00FB72DC">
              <w:rPr>
                <w:sz w:val="24"/>
                <w:szCs w:val="24"/>
              </w:rPr>
              <w:t>2.4.</w:t>
            </w:r>
          </w:p>
        </w:tc>
        <w:tc>
          <w:tcPr>
            <w:tcW w:w="4161" w:type="dxa"/>
          </w:tcPr>
          <w:p w:rsidR="006B0396" w:rsidRPr="00FB72DC" w:rsidRDefault="006B0396" w:rsidP="0004618D">
            <w:pPr>
              <w:widowControl w:val="0"/>
              <w:tabs>
                <w:tab w:val="left" w:pos="3390"/>
              </w:tabs>
              <w:spacing w:line="240" w:lineRule="exact"/>
              <w:rPr>
                <w:sz w:val="24"/>
                <w:szCs w:val="24"/>
              </w:rPr>
            </w:pPr>
            <w:r w:rsidRPr="00FB72DC">
              <w:rPr>
                <w:sz w:val="24"/>
                <w:szCs w:val="24"/>
              </w:rPr>
              <w:t>Уровень безработицы (по методологии МОТ)</w:t>
            </w:r>
          </w:p>
        </w:tc>
        <w:tc>
          <w:tcPr>
            <w:tcW w:w="1417"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w:t>
            </w:r>
          </w:p>
        </w:tc>
        <w:tc>
          <w:tcPr>
            <w:tcW w:w="1276"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8,5</w:t>
            </w:r>
          </w:p>
        </w:tc>
        <w:tc>
          <w:tcPr>
            <w:tcW w:w="1559" w:type="dxa"/>
            <w:vAlign w:val="center"/>
          </w:tcPr>
          <w:p w:rsidR="006B0396" w:rsidRPr="00FB72DC" w:rsidRDefault="006B0396" w:rsidP="0004618D">
            <w:pPr>
              <w:widowControl w:val="0"/>
              <w:tabs>
                <w:tab w:val="left" w:pos="3390"/>
              </w:tabs>
              <w:spacing w:line="240" w:lineRule="exact"/>
              <w:jc w:val="center"/>
              <w:rPr>
                <w:sz w:val="24"/>
                <w:szCs w:val="24"/>
              </w:rPr>
            </w:pPr>
            <w:r w:rsidRPr="00FB72DC">
              <w:rPr>
                <w:sz w:val="24"/>
                <w:szCs w:val="24"/>
              </w:rPr>
              <w:t>8,5</w:t>
            </w:r>
          </w:p>
        </w:tc>
        <w:tc>
          <w:tcPr>
            <w:tcW w:w="1276" w:type="dxa"/>
            <w:vAlign w:val="center"/>
          </w:tcPr>
          <w:p w:rsidR="006B0396" w:rsidRPr="00FB72DC" w:rsidRDefault="006B0396" w:rsidP="006B0396">
            <w:pPr>
              <w:widowControl w:val="0"/>
              <w:tabs>
                <w:tab w:val="left" w:pos="3390"/>
              </w:tabs>
              <w:spacing w:line="240" w:lineRule="exact"/>
              <w:jc w:val="center"/>
              <w:rPr>
                <w:sz w:val="24"/>
                <w:szCs w:val="24"/>
              </w:rPr>
            </w:pPr>
            <w:r>
              <w:rPr>
                <w:sz w:val="24"/>
                <w:szCs w:val="24"/>
              </w:rPr>
              <w:t>3,7</w:t>
            </w:r>
          </w:p>
        </w:tc>
        <w:tc>
          <w:tcPr>
            <w:tcW w:w="4961" w:type="dxa"/>
          </w:tcPr>
          <w:p w:rsidR="006B0396" w:rsidRDefault="006B0396" w:rsidP="00C22EBE">
            <w:pPr>
              <w:widowControl w:val="0"/>
              <w:tabs>
                <w:tab w:val="left" w:pos="3390"/>
              </w:tabs>
              <w:spacing w:line="240" w:lineRule="exact"/>
              <w:jc w:val="both"/>
              <w:rPr>
                <w:sz w:val="24"/>
                <w:szCs w:val="24"/>
              </w:rPr>
            </w:pPr>
            <w:r w:rsidRPr="00FB72DC">
              <w:rPr>
                <w:sz w:val="24"/>
                <w:szCs w:val="24"/>
              </w:rPr>
              <w:t>В послекризисный период в 2010 году уровень безработицы (по методологии МОТ) значительно вырос и только в 2012 году достиг уровня 2009 года</w:t>
            </w:r>
          </w:p>
          <w:p w:rsidR="000F7C7C" w:rsidRPr="00FB72DC" w:rsidRDefault="000F7C7C" w:rsidP="00C22EBE">
            <w:pPr>
              <w:widowControl w:val="0"/>
              <w:tabs>
                <w:tab w:val="left" w:pos="3390"/>
              </w:tabs>
              <w:spacing w:line="240" w:lineRule="exact"/>
              <w:jc w:val="both"/>
              <w:rPr>
                <w:sz w:val="24"/>
                <w:szCs w:val="24"/>
              </w:rPr>
            </w:pPr>
          </w:p>
        </w:tc>
      </w:tr>
      <w:tr w:rsidR="006B0396" w:rsidRPr="009F3443" w:rsidTr="006B0396">
        <w:trPr>
          <w:trHeight w:val="321"/>
          <w:jc w:val="center"/>
        </w:trPr>
        <w:tc>
          <w:tcPr>
            <w:tcW w:w="15358" w:type="dxa"/>
            <w:gridSpan w:val="7"/>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lastRenderedPageBreak/>
              <w:t>3. Экономика</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3.1.</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Объем отгруженных товаров собственного производства, выполненных работ и услуг собственными силами, на душу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тыс. руб.</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52,2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72,2</w:t>
            </w:r>
          </w:p>
        </w:tc>
        <w:tc>
          <w:tcPr>
            <w:tcW w:w="1276" w:type="dxa"/>
            <w:vAlign w:val="center"/>
          </w:tcPr>
          <w:p w:rsidR="006B0396" w:rsidRDefault="006B0396" w:rsidP="006B0396">
            <w:pPr>
              <w:widowControl w:val="0"/>
              <w:tabs>
                <w:tab w:val="left" w:pos="3390"/>
              </w:tabs>
              <w:spacing w:line="240" w:lineRule="exact"/>
              <w:jc w:val="center"/>
              <w:rPr>
                <w:sz w:val="24"/>
                <w:szCs w:val="24"/>
              </w:rPr>
            </w:pPr>
            <w:r>
              <w:rPr>
                <w:sz w:val="24"/>
                <w:szCs w:val="24"/>
              </w:rPr>
              <w:t>199,2</w:t>
            </w:r>
          </w:p>
        </w:tc>
        <w:tc>
          <w:tcPr>
            <w:tcW w:w="4961" w:type="dxa"/>
          </w:tcPr>
          <w:p w:rsidR="006B0396" w:rsidRPr="009F3443" w:rsidRDefault="006B0396" w:rsidP="00C22EBE">
            <w:pPr>
              <w:widowControl w:val="0"/>
              <w:tabs>
                <w:tab w:val="left" w:pos="3390"/>
              </w:tabs>
              <w:spacing w:line="240" w:lineRule="exact"/>
              <w:jc w:val="both"/>
              <w:rPr>
                <w:sz w:val="24"/>
                <w:szCs w:val="24"/>
              </w:rPr>
            </w:pPr>
            <w:r>
              <w:rPr>
                <w:sz w:val="24"/>
                <w:szCs w:val="24"/>
              </w:rPr>
              <w:t>Значение данного индикатора показывает рост реального сектора экономики и соответствует прогнозному показателю, обозначенному в Стратегии</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3.2.</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Инвестиции в основной капитал на душу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тыс. руб.</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40,4</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47,91</w:t>
            </w:r>
          </w:p>
        </w:tc>
        <w:tc>
          <w:tcPr>
            <w:tcW w:w="1276" w:type="dxa"/>
            <w:vAlign w:val="center"/>
          </w:tcPr>
          <w:p w:rsidR="006B0396" w:rsidRPr="004A08C7" w:rsidRDefault="006B0396" w:rsidP="006B0396">
            <w:pPr>
              <w:widowControl w:val="0"/>
              <w:tabs>
                <w:tab w:val="left" w:pos="3390"/>
              </w:tabs>
              <w:spacing w:line="240" w:lineRule="exact"/>
              <w:jc w:val="center"/>
              <w:rPr>
                <w:sz w:val="24"/>
                <w:szCs w:val="24"/>
              </w:rPr>
            </w:pPr>
            <w:r>
              <w:rPr>
                <w:sz w:val="24"/>
                <w:szCs w:val="24"/>
              </w:rPr>
              <w:t>123,6</w:t>
            </w:r>
          </w:p>
        </w:tc>
        <w:tc>
          <w:tcPr>
            <w:tcW w:w="4961" w:type="dxa"/>
          </w:tcPr>
          <w:p w:rsidR="006B0396" w:rsidRPr="004A08C7" w:rsidRDefault="006B0396" w:rsidP="00C22EBE">
            <w:pPr>
              <w:widowControl w:val="0"/>
              <w:tabs>
                <w:tab w:val="left" w:pos="3390"/>
              </w:tabs>
              <w:spacing w:line="240" w:lineRule="exact"/>
              <w:jc w:val="both"/>
              <w:rPr>
                <w:sz w:val="24"/>
                <w:szCs w:val="24"/>
              </w:rPr>
            </w:pPr>
            <w:r w:rsidRPr="004A08C7">
              <w:rPr>
                <w:sz w:val="24"/>
                <w:szCs w:val="24"/>
              </w:rPr>
              <w:t>Фактически достигнутые показатели соответствуют прогнозной оценке</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3.3.</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Ввод в действие общей площади жилых домов на 1000 человек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кв. м.</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1300,0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1420,0</w:t>
            </w:r>
          </w:p>
        </w:tc>
        <w:tc>
          <w:tcPr>
            <w:tcW w:w="1276" w:type="dxa"/>
            <w:vAlign w:val="center"/>
          </w:tcPr>
          <w:p w:rsidR="006B0396" w:rsidRPr="00C22EBE" w:rsidRDefault="006B0396" w:rsidP="006B0396">
            <w:pPr>
              <w:widowControl w:val="0"/>
              <w:tabs>
                <w:tab w:val="left" w:pos="3390"/>
              </w:tabs>
              <w:spacing w:line="240" w:lineRule="exact"/>
              <w:jc w:val="center"/>
              <w:rPr>
                <w:sz w:val="24"/>
                <w:szCs w:val="24"/>
              </w:rPr>
            </w:pPr>
            <w:r>
              <w:rPr>
                <w:sz w:val="24"/>
                <w:szCs w:val="24"/>
              </w:rPr>
              <w:t>1000,0</w:t>
            </w:r>
          </w:p>
        </w:tc>
        <w:tc>
          <w:tcPr>
            <w:tcW w:w="4961" w:type="dxa"/>
          </w:tcPr>
          <w:p w:rsidR="006B0396" w:rsidRPr="00C22EBE" w:rsidRDefault="006B0396" w:rsidP="00C22EBE">
            <w:pPr>
              <w:widowControl w:val="0"/>
              <w:tabs>
                <w:tab w:val="left" w:pos="3390"/>
              </w:tabs>
              <w:spacing w:line="240" w:lineRule="exact"/>
              <w:jc w:val="both"/>
              <w:rPr>
                <w:sz w:val="24"/>
                <w:szCs w:val="24"/>
              </w:rPr>
            </w:pPr>
            <w:r w:rsidRPr="00C22EBE">
              <w:rPr>
                <w:sz w:val="24"/>
                <w:szCs w:val="24"/>
              </w:rPr>
              <w:t>Достигнутое значение показателя является одним из самых высоких в России. В среднем по России этот показатель в 2012 году составил 450 кв.м, в Ростове-на-Дону 850 кв.м,  Волгограде 350 кв.м.</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3.4.</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Оборот розничной торговли на душу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тыс. руб.</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318,5</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570,9</w:t>
            </w:r>
          </w:p>
        </w:tc>
        <w:tc>
          <w:tcPr>
            <w:tcW w:w="1276" w:type="dxa"/>
            <w:vAlign w:val="center"/>
          </w:tcPr>
          <w:p w:rsidR="006B0396" w:rsidRDefault="006B0396" w:rsidP="006B0396">
            <w:pPr>
              <w:widowControl w:val="0"/>
              <w:tabs>
                <w:tab w:val="left" w:pos="3390"/>
              </w:tabs>
              <w:spacing w:line="240" w:lineRule="exact"/>
              <w:jc w:val="center"/>
              <w:rPr>
                <w:sz w:val="24"/>
                <w:szCs w:val="24"/>
              </w:rPr>
            </w:pPr>
            <w:r>
              <w:rPr>
                <w:sz w:val="24"/>
                <w:szCs w:val="24"/>
              </w:rPr>
              <w:t>1250,2</w:t>
            </w:r>
          </w:p>
        </w:tc>
        <w:tc>
          <w:tcPr>
            <w:tcW w:w="4961" w:type="dxa"/>
          </w:tcPr>
          <w:p w:rsidR="006B0396" w:rsidRPr="009F3443" w:rsidRDefault="006B0396" w:rsidP="00C22EBE">
            <w:pPr>
              <w:widowControl w:val="0"/>
              <w:tabs>
                <w:tab w:val="left" w:pos="3390"/>
              </w:tabs>
              <w:spacing w:line="240" w:lineRule="exact"/>
              <w:jc w:val="both"/>
              <w:rPr>
                <w:sz w:val="24"/>
                <w:szCs w:val="24"/>
              </w:rPr>
            </w:pPr>
            <w:r>
              <w:rPr>
                <w:sz w:val="24"/>
                <w:szCs w:val="24"/>
              </w:rPr>
              <w:t>Значение данного индикатора показывает рост реального сектора экономики и соответствует прогнозному показателю, обозначенному в Стратегии</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3.5.</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Обеспеченность общей площадью торговых залов объектов розничной торговли на душу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кв. м.</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0,96</w:t>
            </w:r>
          </w:p>
        </w:tc>
        <w:tc>
          <w:tcPr>
            <w:tcW w:w="1276" w:type="dxa"/>
            <w:vAlign w:val="center"/>
          </w:tcPr>
          <w:p w:rsidR="006B0396" w:rsidRDefault="006B0396" w:rsidP="006B0396">
            <w:pPr>
              <w:widowControl w:val="0"/>
              <w:tabs>
                <w:tab w:val="left" w:pos="3390"/>
              </w:tabs>
              <w:spacing w:line="240" w:lineRule="exact"/>
              <w:jc w:val="center"/>
              <w:rPr>
                <w:sz w:val="24"/>
                <w:szCs w:val="24"/>
              </w:rPr>
            </w:pPr>
            <w:r>
              <w:rPr>
                <w:sz w:val="24"/>
                <w:szCs w:val="24"/>
              </w:rPr>
              <w:t>1,3</w:t>
            </w:r>
          </w:p>
        </w:tc>
        <w:tc>
          <w:tcPr>
            <w:tcW w:w="4961" w:type="dxa"/>
          </w:tcPr>
          <w:p w:rsidR="006B0396" w:rsidRPr="009F3443" w:rsidRDefault="006B0396" w:rsidP="00C22EBE">
            <w:pPr>
              <w:widowControl w:val="0"/>
              <w:tabs>
                <w:tab w:val="left" w:pos="3390"/>
              </w:tabs>
              <w:spacing w:line="240" w:lineRule="exact"/>
              <w:jc w:val="both"/>
              <w:rPr>
                <w:sz w:val="24"/>
                <w:szCs w:val="24"/>
              </w:rPr>
            </w:pPr>
            <w:r>
              <w:rPr>
                <w:sz w:val="24"/>
                <w:szCs w:val="24"/>
              </w:rPr>
              <w:t xml:space="preserve">Снижение показателя обусловлено ростом населения города. Значение данного показателя по-прежнему является одним из самых высоких в России </w:t>
            </w:r>
          </w:p>
        </w:tc>
      </w:tr>
      <w:tr w:rsidR="006B0396" w:rsidRPr="009F3443" w:rsidTr="006B0396">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3.6.</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Объем платных услуг населения на душу населения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тыс. руб.</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49,3</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61,2</w:t>
            </w:r>
          </w:p>
        </w:tc>
        <w:tc>
          <w:tcPr>
            <w:tcW w:w="1276" w:type="dxa"/>
            <w:vAlign w:val="center"/>
          </w:tcPr>
          <w:p w:rsidR="006B0396" w:rsidRPr="004A08C7" w:rsidRDefault="006B0396" w:rsidP="006B0396">
            <w:pPr>
              <w:widowControl w:val="0"/>
              <w:tabs>
                <w:tab w:val="left" w:pos="3390"/>
              </w:tabs>
              <w:spacing w:line="240" w:lineRule="exact"/>
              <w:jc w:val="center"/>
              <w:rPr>
                <w:sz w:val="24"/>
                <w:szCs w:val="24"/>
              </w:rPr>
            </w:pPr>
            <w:r>
              <w:rPr>
                <w:sz w:val="24"/>
                <w:szCs w:val="24"/>
              </w:rPr>
              <w:t>90,0</w:t>
            </w:r>
          </w:p>
        </w:tc>
        <w:tc>
          <w:tcPr>
            <w:tcW w:w="4961" w:type="dxa"/>
          </w:tcPr>
          <w:p w:rsidR="006B0396" w:rsidRPr="009F3443" w:rsidRDefault="006B0396" w:rsidP="00C22EBE">
            <w:pPr>
              <w:widowControl w:val="0"/>
              <w:tabs>
                <w:tab w:val="left" w:pos="3390"/>
              </w:tabs>
              <w:spacing w:line="240" w:lineRule="exact"/>
              <w:jc w:val="both"/>
              <w:rPr>
                <w:sz w:val="24"/>
                <w:szCs w:val="24"/>
              </w:rPr>
            </w:pPr>
            <w:r w:rsidRPr="004A08C7">
              <w:rPr>
                <w:sz w:val="24"/>
                <w:szCs w:val="24"/>
              </w:rPr>
              <w:t>Фактически достигнутые показатели соответствуют прогнозной оценке</w:t>
            </w:r>
          </w:p>
        </w:tc>
      </w:tr>
      <w:tr w:rsidR="006B0396" w:rsidRPr="009F3443" w:rsidTr="006B0396">
        <w:trPr>
          <w:trHeight w:val="239"/>
          <w:jc w:val="center"/>
        </w:trPr>
        <w:tc>
          <w:tcPr>
            <w:tcW w:w="15358" w:type="dxa"/>
            <w:gridSpan w:val="7"/>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4. Городское хозяйство</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4.1.</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Размер потерь воды в водопроводных сетях</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14,7</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14,7</w:t>
            </w:r>
          </w:p>
        </w:tc>
        <w:tc>
          <w:tcPr>
            <w:tcW w:w="1276" w:type="dxa"/>
            <w:vAlign w:val="center"/>
          </w:tcPr>
          <w:p w:rsidR="006B0396" w:rsidRDefault="006B0396" w:rsidP="00963E6A">
            <w:pPr>
              <w:widowControl w:val="0"/>
              <w:tabs>
                <w:tab w:val="left" w:pos="3390"/>
              </w:tabs>
              <w:spacing w:line="240" w:lineRule="exact"/>
              <w:jc w:val="center"/>
              <w:rPr>
                <w:sz w:val="24"/>
                <w:szCs w:val="24"/>
              </w:rPr>
            </w:pPr>
            <w:r>
              <w:rPr>
                <w:sz w:val="24"/>
                <w:szCs w:val="24"/>
              </w:rPr>
              <w:t>10,5</w:t>
            </w:r>
          </w:p>
        </w:tc>
        <w:tc>
          <w:tcPr>
            <w:tcW w:w="4961" w:type="dxa"/>
          </w:tcPr>
          <w:p w:rsidR="006B0396" w:rsidRPr="009F3443" w:rsidRDefault="006B0396" w:rsidP="00C22EBE">
            <w:pPr>
              <w:widowControl w:val="0"/>
              <w:tabs>
                <w:tab w:val="left" w:pos="3390"/>
              </w:tabs>
              <w:spacing w:line="240" w:lineRule="exact"/>
              <w:jc w:val="both"/>
              <w:rPr>
                <w:sz w:val="24"/>
                <w:szCs w:val="24"/>
              </w:rPr>
            </w:pPr>
            <w:r>
              <w:rPr>
                <w:sz w:val="24"/>
                <w:szCs w:val="24"/>
              </w:rPr>
              <w:t>Размер потерь воды обусловлен высокой степенью физического износа действующих основных фондов МУП «Водоканал», высокими энергозатратами по доставке воды потребителям</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4.2.</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Размер потерь теплоэнергии от объема подачи тепла</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11,2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10,98</w:t>
            </w:r>
          </w:p>
        </w:tc>
        <w:tc>
          <w:tcPr>
            <w:tcW w:w="1276" w:type="dxa"/>
            <w:vAlign w:val="center"/>
          </w:tcPr>
          <w:p w:rsidR="006B0396" w:rsidRPr="004A08C7" w:rsidRDefault="00963E6A" w:rsidP="00963E6A">
            <w:pPr>
              <w:tabs>
                <w:tab w:val="left" w:pos="3390"/>
              </w:tabs>
              <w:spacing w:line="240" w:lineRule="exact"/>
              <w:jc w:val="center"/>
              <w:rPr>
                <w:sz w:val="24"/>
                <w:szCs w:val="24"/>
              </w:rPr>
            </w:pPr>
            <w:r>
              <w:rPr>
                <w:sz w:val="24"/>
                <w:szCs w:val="24"/>
              </w:rPr>
              <w:t>8,5</w:t>
            </w:r>
          </w:p>
        </w:tc>
        <w:tc>
          <w:tcPr>
            <w:tcW w:w="4961" w:type="dxa"/>
          </w:tcPr>
          <w:p w:rsidR="006B0396" w:rsidRPr="004A08C7" w:rsidRDefault="006B0396" w:rsidP="00C22EBE">
            <w:pPr>
              <w:tabs>
                <w:tab w:val="left" w:pos="3390"/>
              </w:tabs>
              <w:spacing w:line="240" w:lineRule="exact"/>
              <w:jc w:val="both"/>
              <w:rPr>
                <w:sz w:val="24"/>
                <w:szCs w:val="24"/>
              </w:rPr>
            </w:pPr>
            <w:r w:rsidRPr="004A08C7">
              <w:rPr>
                <w:sz w:val="24"/>
                <w:szCs w:val="24"/>
              </w:rPr>
              <w:t>Достигнутый размер потерь тепловой энергии экономически обоснован и</w:t>
            </w:r>
            <w:r>
              <w:rPr>
                <w:sz w:val="24"/>
                <w:szCs w:val="24"/>
              </w:rPr>
              <w:t xml:space="preserve"> </w:t>
            </w:r>
            <w:r w:rsidRPr="004A08C7">
              <w:rPr>
                <w:sz w:val="24"/>
                <w:szCs w:val="24"/>
              </w:rPr>
              <w:t xml:space="preserve">установлен для ОАО «Теплосеть» </w:t>
            </w:r>
            <w:r>
              <w:rPr>
                <w:sz w:val="24"/>
                <w:szCs w:val="24"/>
              </w:rPr>
              <w:t>региональной тарифной комиссией</w:t>
            </w:r>
            <w:r w:rsidRPr="004A08C7">
              <w:rPr>
                <w:sz w:val="24"/>
                <w:szCs w:val="24"/>
              </w:rPr>
              <w:t xml:space="preserve"> </w:t>
            </w:r>
            <w:r w:rsidRPr="004A08C7">
              <w:rPr>
                <w:sz w:val="24"/>
                <w:szCs w:val="24"/>
              </w:rPr>
              <w:lastRenderedPageBreak/>
              <w:t>Ставропольского края от 30.03.2012 № 22</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lastRenderedPageBreak/>
              <w:t>4.3.</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Размер технологического расхода (потерь) электроэнергии при ее передаче по электрическим сетям</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13,18</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14</w:t>
            </w:r>
          </w:p>
        </w:tc>
        <w:tc>
          <w:tcPr>
            <w:tcW w:w="1276" w:type="dxa"/>
            <w:vAlign w:val="center"/>
          </w:tcPr>
          <w:p w:rsidR="006B0396" w:rsidRPr="004A08C7" w:rsidRDefault="00963E6A" w:rsidP="00963E6A">
            <w:pPr>
              <w:widowControl w:val="0"/>
              <w:tabs>
                <w:tab w:val="left" w:pos="3390"/>
              </w:tabs>
              <w:spacing w:line="240" w:lineRule="exact"/>
              <w:jc w:val="center"/>
              <w:rPr>
                <w:sz w:val="24"/>
                <w:szCs w:val="24"/>
              </w:rPr>
            </w:pPr>
            <w:r>
              <w:rPr>
                <w:sz w:val="24"/>
                <w:szCs w:val="24"/>
              </w:rPr>
              <w:t>7,0</w:t>
            </w:r>
          </w:p>
        </w:tc>
        <w:tc>
          <w:tcPr>
            <w:tcW w:w="4961" w:type="dxa"/>
          </w:tcPr>
          <w:p w:rsidR="006B0396" w:rsidRPr="004A08C7" w:rsidRDefault="006B0396" w:rsidP="00C22EBE">
            <w:pPr>
              <w:widowControl w:val="0"/>
              <w:tabs>
                <w:tab w:val="left" w:pos="3390"/>
              </w:tabs>
              <w:spacing w:line="240" w:lineRule="exact"/>
              <w:jc w:val="both"/>
              <w:rPr>
                <w:sz w:val="24"/>
                <w:szCs w:val="24"/>
              </w:rPr>
            </w:pPr>
            <w:r w:rsidRPr="004A08C7">
              <w:rPr>
                <w:sz w:val="24"/>
                <w:szCs w:val="24"/>
              </w:rPr>
              <w:t>Потери электроэнергии связаны с растущей нагрузкой сетей, режимом потребления энергии, увеличением протяженности сетей до потребителя, высоким износом объектов электросетевого хозяйства</w:t>
            </w:r>
          </w:p>
        </w:tc>
      </w:tr>
      <w:tr w:rsidR="006B0396" w:rsidRPr="009F3443" w:rsidTr="002E7A7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4.4.</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Уровень износа коммунальной инфраструктуры</w:t>
            </w:r>
          </w:p>
        </w:tc>
        <w:tc>
          <w:tcPr>
            <w:tcW w:w="1417" w:type="dxa"/>
          </w:tcPr>
          <w:p w:rsidR="006B0396" w:rsidRDefault="006B0396" w:rsidP="00C22EBE">
            <w:pPr>
              <w:widowControl w:val="0"/>
              <w:tabs>
                <w:tab w:val="left" w:pos="3390"/>
              </w:tabs>
              <w:spacing w:line="240" w:lineRule="exact"/>
              <w:jc w:val="center"/>
              <w:rPr>
                <w:sz w:val="24"/>
                <w:szCs w:val="24"/>
              </w:rPr>
            </w:pPr>
          </w:p>
          <w:p w:rsidR="006B0396" w:rsidRPr="009F3443" w:rsidRDefault="006B0396" w:rsidP="00C22EBE">
            <w:pPr>
              <w:widowControl w:val="0"/>
              <w:tabs>
                <w:tab w:val="left" w:pos="3390"/>
              </w:tabs>
              <w:spacing w:line="240" w:lineRule="exact"/>
              <w:jc w:val="center"/>
              <w:rPr>
                <w:sz w:val="24"/>
                <w:szCs w:val="24"/>
              </w:rPr>
            </w:pPr>
            <w:r w:rsidRPr="009F3443">
              <w:rPr>
                <w:sz w:val="24"/>
                <w:szCs w:val="24"/>
              </w:rPr>
              <w:t>%</w:t>
            </w:r>
          </w:p>
        </w:tc>
        <w:tc>
          <w:tcPr>
            <w:tcW w:w="1276" w:type="dxa"/>
          </w:tcPr>
          <w:p w:rsidR="006B0396" w:rsidRDefault="006B0396" w:rsidP="00C22EBE">
            <w:pPr>
              <w:widowControl w:val="0"/>
              <w:tabs>
                <w:tab w:val="left" w:pos="3390"/>
              </w:tabs>
              <w:spacing w:line="240" w:lineRule="exact"/>
              <w:jc w:val="center"/>
              <w:rPr>
                <w:sz w:val="24"/>
                <w:szCs w:val="24"/>
              </w:rPr>
            </w:pPr>
          </w:p>
          <w:p w:rsidR="006B0396" w:rsidRPr="009F3443" w:rsidRDefault="006B0396" w:rsidP="00C22EBE">
            <w:pPr>
              <w:widowControl w:val="0"/>
              <w:tabs>
                <w:tab w:val="left" w:pos="3390"/>
              </w:tabs>
              <w:spacing w:line="240" w:lineRule="exact"/>
              <w:jc w:val="center"/>
              <w:rPr>
                <w:sz w:val="24"/>
                <w:szCs w:val="24"/>
              </w:rPr>
            </w:pPr>
            <w:r w:rsidRPr="009F3443">
              <w:rPr>
                <w:sz w:val="24"/>
                <w:szCs w:val="24"/>
              </w:rPr>
              <w:t>60,5</w:t>
            </w:r>
          </w:p>
        </w:tc>
        <w:tc>
          <w:tcPr>
            <w:tcW w:w="1559" w:type="dxa"/>
          </w:tcPr>
          <w:p w:rsidR="006B0396" w:rsidRDefault="006B0396" w:rsidP="00C22EBE">
            <w:pPr>
              <w:widowControl w:val="0"/>
              <w:tabs>
                <w:tab w:val="left" w:pos="3390"/>
              </w:tabs>
              <w:spacing w:line="240" w:lineRule="exact"/>
              <w:jc w:val="center"/>
              <w:rPr>
                <w:sz w:val="24"/>
                <w:szCs w:val="24"/>
              </w:rPr>
            </w:pPr>
          </w:p>
          <w:p w:rsidR="006B0396" w:rsidRPr="009F3443" w:rsidRDefault="006B0396" w:rsidP="00C22EBE">
            <w:pPr>
              <w:widowControl w:val="0"/>
              <w:tabs>
                <w:tab w:val="left" w:pos="3390"/>
              </w:tabs>
              <w:spacing w:line="240" w:lineRule="exact"/>
              <w:jc w:val="center"/>
              <w:rPr>
                <w:sz w:val="24"/>
                <w:szCs w:val="24"/>
              </w:rPr>
            </w:pPr>
            <w:r>
              <w:rPr>
                <w:sz w:val="24"/>
                <w:szCs w:val="24"/>
              </w:rPr>
              <w:t>71</w:t>
            </w:r>
          </w:p>
        </w:tc>
        <w:tc>
          <w:tcPr>
            <w:tcW w:w="1276" w:type="dxa"/>
          </w:tcPr>
          <w:p w:rsidR="002E7A7A" w:rsidRDefault="002E7A7A" w:rsidP="002E7A7A">
            <w:pPr>
              <w:widowControl w:val="0"/>
              <w:tabs>
                <w:tab w:val="left" w:pos="3390"/>
              </w:tabs>
              <w:spacing w:line="240" w:lineRule="exact"/>
              <w:jc w:val="center"/>
              <w:rPr>
                <w:sz w:val="24"/>
                <w:szCs w:val="24"/>
              </w:rPr>
            </w:pPr>
          </w:p>
          <w:p w:rsidR="006B0396" w:rsidRPr="004A08C7" w:rsidRDefault="00963E6A" w:rsidP="002E7A7A">
            <w:pPr>
              <w:widowControl w:val="0"/>
              <w:tabs>
                <w:tab w:val="left" w:pos="3390"/>
              </w:tabs>
              <w:spacing w:line="240" w:lineRule="exact"/>
              <w:jc w:val="center"/>
              <w:rPr>
                <w:sz w:val="24"/>
                <w:szCs w:val="24"/>
              </w:rPr>
            </w:pPr>
            <w:r>
              <w:rPr>
                <w:sz w:val="24"/>
                <w:szCs w:val="24"/>
              </w:rPr>
              <w:t>56,3</w:t>
            </w:r>
          </w:p>
        </w:tc>
        <w:tc>
          <w:tcPr>
            <w:tcW w:w="4961" w:type="dxa"/>
          </w:tcPr>
          <w:p w:rsidR="006B0396" w:rsidRPr="004A08C7" w:rsidRDefault="006B0396" w:rsidP="000F7C7C">
            <w:pPr>
              <w:widowControl w:val="0"/>
              <w:tabs>
                <w:tab w:val="left" w:pos="3390"/>
              </w:tabs>
              <w:spacing w:line="240" w:lineRule="exact"/>
              <w:jc w:val="both"/>
              <w:rPr>
                <w:sz w:val="24"/>
                <w:szCs w:val="24"/>
              </w:rPr>
            </w:pPr>
            <w:r w:rsidRPr="004A08C7">
              <w:rPr>
                <w:sz w:val="24"/>
                <w:szCs w:val="24"/>
              </w:rPr>
              <w:t>Сложившийся уровень износа коммунальной инфраструктуры обусловлен моральной и физической изношенностью большей части основного и вспомогательного  оборудования и инженерных сетей коммунальных предприятий города</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4.5.</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Доля средств бюджета города Ставрополя, направленных на содержание жилищно-коммунального хозяйства</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19,6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11,5</w:t>
            </w:r>
          </w:p>
        </w:tc>
        <w:tc>
          <w:tcPr>
            <w:tcW w:w="1276" w:type="dxa"/>
            <w:vAlign w:val="center"/>
          </w:tcPr>
          <w:p w:rsidR="006B0396" w:rsidRPr="00602321" w:rsidRDefault="00963E6A" w:rsidP="00963E6A">
            <w:pPr>
              <w:widowControl w:val="0"/>
              <w:tabs>
                <w:tab w:val="left" w:pos="3390"/>
              </w:tabs>
              <w:spacing w:line="240" w:lineRule="exact"/>
              <w:jc w:val="center"/>
              <w:rPr>
                <w:sz w:val="24"/>
                <w:szCs w:val="24"/>
              </w:rPr>
            </w:pPr>
            <w:r>
              <w:rPr>
                <w:sz w:val="24"/>
                <w:szCs w:val="24"/>
              </w:rPr>
              <w:t>23,0</w:t>
            </w:r>
          </w:p>
        </w:tc>
        <w:tc>
          <w:tcPr>
            <w:tcW w:w="4961" w:type="dxa"/>
          </w:tcPr>
          <w:p w:rsidR="006B0396" w:rsidRPr="00602321" w:rsidRDefault="006B0396" w:rsidP="0004618D">
            <w:pPr>
              <w:widowControl w:val="0"/>
              <w:tabs>
                <w:tab w:val="left" w:pos="3390"/>
              </w:tabs>
              <w:spacing w:line="240" w:lineRule="exact"/>
              <w:jc w:val="both"/>
              <w:rPr>
                <w:sz w:val="24"/>
                <w:szCs w:val="24"/>
              </w:rPr>
            </w:pPr>
            <w:r w:rsidRPr="00602321">
              <w:rPr>
                <w:sz w:val="24"/>
                <w:szCs w:val="24"/>
              </w:rPr>
              <w:t>Уменьшение данного индикатора связано со значительным сокращением финансирования, которое осуществлялось согласно федеральному закону от 21 июля 2007 г. 185-ФЗ «О фонде содействия реформированию жилищно-коммунального хозяйства»</w:t>
            </w:r>
          </w:p>
        </w:tc>
      </w:tr>
      <w:tr w:rsidR="006B0396" w:rsidRPr="009F3443" w:rsidTr="002E7A7A">
        <w:trPr>
          <w:trHeight w:val="281"/>
          <w:jc w:val="center"/>
        </w:trPr>
        <w:tc>
          <w:tcPr>
            <w:tcW w:w="708" w:type="dxa"/>
          </w:tcPr>
          <w:p w:rsidR="006B0396" w:rsidRPr="00C22EBE" w:rsidRDefault="006B0396" w:rsidP="0004618D">
            <w:pPr>
              <w:widowControl w:val="0"/>
              <w:spacing w:line="240" w:lineRule="exact"/>
              <w:jc w:val="center"/>
              <w:rPr>
                <w:sz w:val="24"/>
                <w:szCs w:val="24"/>
              </w:rPr>
            </w:pPr>
            <w:r w:rsidRPr="00C22EBE">
              <w:rPr>
                <w:sz w:val="24"/>
                <w:szCs w:val="24"/>
              </w:rPr>
              <w:t>4.6.</w:t>
            </w:r>
          </w:p>
        </w:tc>
        <w:tc>
          <w:tcPr>
            <w:tcW w:w="4161" w:type="dxa"/>
          </w:tcPr>
          <w:p w:rsidR="006B0396" w:rsidRPr="00C22EBE" w:rsidRDefault="006B0396" w:rsidP="0004618D">
            <w:pPr>
              <w:widowControl w:val="0"/>
              <w:tabs>
                <w:tab w:val="left" w:pos="3390"/>
              </w:tabs>
              <w:spacing w:line="240" w:lineRule="exact"/>
              <w:rPr>
                <w:sz w:val="24"/>
                <w:szCs w:val="24"/>
              </w:rPr>
            </w:pPr>
            <w:r w:rsidRPr="00C22EBE">
              <w:rPr>
                <w:sz w:val="24"/>
                <w:szCs w:val="24"/>
              </w:rPr>
              <w:t>Доля населения, охваченного организационной системой сбора и вывоза твердых бытовых отходов, в общем количестве населения, проживающего в городе Ставрополе</w:t>
            </w:r>
          </w:p>
        </w:tc>
        <w:tc>
          <w:tcPr>
            <w:tcW w:w="1417" w:type="dxa"/>
          </w:tcPr>
          <w:p w:rsidR="006B0396" w:rsidRDefault="006B0396" w:rsidP="00C22EBE">
            <w:pPr>
              <w:widowControl w:val="0"/>
              <w:tabs>
                <w:tab w:val="left" w:pos="3390"/>
              </w:tabs>
              <w:spacing w:line="240" w:lineRule="exact"/>
              <w:jc w:val="center"/>
              <w:rPr>
                <w:sz w:val="24"/>
                <w:szCs w:val="24"/>
              </w:rPr>
            </w:pPr>
          </w:p>
          <w:p w:rsidR="006B0396" w:rsidRPr="00C22EBE" w:rsidRDefault="006B0396" w:rsidP="00C22EBE">
            <w:pPr>
              <w:widowControl w:val="0"/>
              <w:tabs>
                <w:tab w:val="left" w:pos="3390"/>
              </w:tabs>
              <w:spacing w:line="240" w:lineRule="exact"/>
              <w:jc w:val="center"/>
              <w:rPr>
                <w:sz w:val="24"/>
                <w:szCs w:val="24"/>
              </w:rPr>
            </w:pPr>
            <w:r w:rsidRPr="00C22EBE">
              <w:rPr>
                <w:sz w:val="24"/>
                <w:szCs w:val="24"/>
              </w:rPr>
              <w:t>%</w:t>
            </w:r>
          </w:p>
        </w:tc>
        <w:tc>
          <w:tcPr>
            <w:tcW w:w="1276" w:type="dxa"/>
          </w:tcPr>
          <w:p w:rsidR="006B0396" w:rsidRDefault="006B0396" w:rsidP="00C22EBE">
            <w:pPr>
              <w:widowControl w:val="0"/>
              <w:tabs>
                <w:tab w:val="left" w:pos="3390"/>
              </w:tabs>
              <w:spacing w:line="240" w:lineRule="exact"/>
              <w:jc w:val="center"/>
              <w:rPr>
                <w:sz w:val="24"/>
                <w:szCs w:val="24"/>
              </w:rPr>
            </w:pPr>
          </w:p>
          <w:p w:rsidR="006B0396" w:rsidRPr="00C22EBE" w:rsidRDefault="006B0396" w:rsidP="00C22EBE">
            <w:pPr>
              <w:widowControl w:val="0"/>
              <w:tabs>
                <w:tab w:val="left" w:pos="3390"/>
              </w:tabs>
              <w:spacing w:line="240" w:lineRule="exact"/>
              <w:jc w:val="center"/>
              <w:rPr>
                <w:sz w:val="24"/>
                <w:szCs w:val="24"/>
              </w:rPr>
            </w:pPr>
            <w:r w:rsidRPr="00C22EBE">
              <w:rPr>
                <w:sz w:val="24"/>
                <w:szCs w:val="24"/>
              </w:rPr>
              <w:t>98,8</w:t>
            </w:r>
          </w:p>
        </w:tc>
        <w:tc>
          <w:tcPr>
            <w:tcW w:w="1559" w:type="dxa"/>
          </w:tcPr>
          <w:p w:rsidR="006B0396" w:rsidRDefault="006B0396" w:rsidP="00C22EBE">
            <w:pPr>
              <w:widowControl w:val="0"/>
              <w:tabs>
                <w:tab w:val="left" w:pos="3390"/>
              </w:tabs>
              <w:spacing w:line="240" w:lineRule="exact"/>
              <w:jc w:val="center"/>
              <w:rPr>
                <w:sz w:val="24"/>
                <w:szCs w:val="24"/>
              </w:rPr>
            </w:pPr>
          </w:p>
          <w:p w:rsidR="006B0396" w:rsidRPr="00C22EBE" w:rsidRDefault="006B0396" w:rsidP="00C22EBE">
            <w:pPr>
              <w:widowControl w:val="0"/>
              <w:tabs>
                <w:tab w:val="left" w:pos="3390"/>
              </w:tabs>
              <w:spacing w:line="240" w:lineRule="exact"/>
              <w:jc w:val="center"/>
              <w:rPr>
                <w:sz w:val="24"/>
                <w:szCs w:val="24"/>
              </w:rPr>
            </w:pPr>
            <w:r w:rsidRPr="00C22EBE">
              <w:rPr>
                <w:sz w:val="24"/>
                <w:szCs w:val="24"/>
              </w:rPr>
              <w:t>98</w:t>
            </w:r>
          </w:p>
        </w:tc>
        <w:tc>
          <w:tcPr>
            <w:tcW w:w="1276" w:type="dxa"/>
          </w:tcPr>
          <w:p w:rsidR="002E7A7A" w:rsidRDefault="002E7A7A" w:rsidP="002E7A7A">
            <w:pPr>
              <w:widowControl w:val="0"/>
              <w:tabs>
                <w:tab w:val="left" w:pos="3390"/>
              </w:tabs>
              <w:spacing w:line="240" w:lineRule="exact"/>
              <w:jc w:val="center"/>
              <w:rPr>
                <w:sz w:val="24"/>
                <w:szCs w:val="24"/>
              </w:rPr>
            </w:pPr>
          </w:p>
          <w:p w:rsidR="006B0396" w:rsidRPr="00C22EBE" w:rsidRDefault="00963E6A" w:rsidP="002E7A7A">
            <w:pPr>
              <w:widowControl w:val="0"/>
              <w:tabs>
                <w:tab w:val="left" w:pos="3390"/>
              </w:tabs>
              <w:spacing w:line="240" w:lineRule="exact"/>
              <w:jc w:val="center"/>
              <w:rPr>
                <w:sz w:val="24"/>
                <w:szCs w:val="24"/>
              </w:rPr>
            </w:pPr>
            <w:r>
              <w:rPr>
                <w:sz w:val="24"/>
                <w:szCs w:val="24"/>
              </w:rPr>
              <w:t>99,8</w:t>
            </w:r>
          </w:p>
        </w:tc>
        <w:tc>
          <w:tcPr>
            <w:tcW w:w="4961" w:type="dxa"/>
          </w:tcPr>
          <w:p w:rsidR="006B0396" w:rsidRPr="00C22EBE" w:rsidRDefault="006B0396" w:rsidP="00C22EBE">
            <w:pPr>
              <w:widowControl w:val="0"/>
              <w:tabs>
                <w:tab w:val="left" w:pos="3390"/>
              </w:tabs>
              <w:spacing w:line="240" w:lineRule="exact"/>
              <w:jc w:val="both"/>
              <w:rPr>
                <w:sz w:val="24"/>
                <w:szCs w:val="24"/>
              </w:rPr>
            </w:pPr>
            <w:r w:rsidRPr="00C22EBE">
              <w:rPr>
                <w:sz w:val="24"/>
                <w:szCs w:val="24"/>
              </w:rPr>
              <w:t>Доля населения, охваченного организованной системой сбора и вывоза твердых бытовых отходов, уменьшилась в связи  с тем, что около 2% населения, основное количество которого проживает в индивидуальных жилых домах, отказываются заключать договоры и оплачивать услуги по сбору и вывозу твердых бытовых отходов. В связи с ежегодным приобретением контейнеров для жителей частного сектора и техники для вывоза планируется увеличение данного индикатора на 1% к 2014 году</w:t>
            </w:r>
          </w:p>
        </w:tc>
      </w:tr>
      <w:tr w:rsidR="006B0396" w:rsidRPr="009F3443" w:rsidTr="000F7C7C">
        <w:trPr>
          <w:trHeight w:val="243"/>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4.7.</w:t>
            </w:r>
          </w:p>
        </w:tc>
        <w:tc>
          <w:tcPr>
            <w:tcW w:w="4161" w:type="dxa"/>
          </w:tcPr>
          <w:p w:rsidR="006B0396" w:rsidRPr="009F3443" w:rsidRDefault="006B0396" w:rsidP="00B66241">
            <w:pPr>
              <w:widowControl w:val="0"/>
              <w:tabs>
                <w:tab w:val="left" w:pos="3390"/>
              </w:tabs>
              <w:spacing w:line="240" w:lineRule="exact"/>
              <w:rPr>
                <w:sz w:val="24"/>
                <w:szCs w:val="24"/>
              </w:rPr>
            </w:pPr>
            <w:r w:rsidRPr="009F3443">
              <w:rPr>
                <w:sz w:val="24"/>
                <w:szCs w:val="24"/>
              </w:rPr>
              <w:t>Удельный вес протяженности освещенных улиц к общей протяженности уличной дорожной сети в городе Ставрополе</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47,9</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86,6</w:t>
            </w:r>
          </w:p>
        </w:tc>
        <w:tc>
          <w:tcPr>
            <w:tcW w:w="1276" w:type="dxa"/>
            <w:vAlign w:val="center"/>
          </w:tcPr>
          <w:p w:rsidR="006B0396" w:rsidRPr="00C22EBE" w:rsidRDefault="00963E6A" w:rsidP="00963E6A">
            <w:pPr>
              <w:tabs>
                <w:tab w:val="left" w:pos="3390"/>
              </w:tabs>
              <w:spacing w:line="240" w:lineRule="exact"/>
              <w:jc w:val="center"/>
              <w:rPr>
                <w:sz w:val="24"/>
                <w:szCs w:val="24"/>
              </w:rPr>
            </w:pPr>
            <w:r>
              <w:rPr>
                <w:sz w:val="24"/>
                <w:szCs w:val="24"/>
              </w:rPr>
              <w:t>70</w:t>
            </w:r>
          </w:p>
        </w:tc>
        <w:tc>
          <w:tcPr>
            <w:tcW w:w="4961" w:type="dxa"/>
          </w:tcPr>
          <w:p w:rsidR="006B0396" w:rsidRPr="00C22EBE" w:rsidRDefault="006B0396" w:rsidP="00C22EBE">
            <w:pPr>
              <w:tabs>
                <w:tab w:val="left" w:pos="3390"/>
              </w:tabs>
              <w:spacing w:line="240" w:lineRule="exact"/>
              <w:jc w:val="both"/>
              <w:rPr>
                <w:sz w:val="24"/>
                <w:szCs w:val="24"/>
              </w:rPr>
            </w:pPr>
            <w:r w:rsidRPr="00C22EBE">
              <w:rPr>
                <w:sz w:val="24"/>
                <w:szCs w:val="24"/>
              </w:rPr>
              <w:t xml:space="preserve">Увеличение показателя удельного веса протяженности освещенных улиц произошло в результате проведения инвентаризации городских дорог без учета </w:t>
            </w:r>
            <w:r w:rsidRPr="00C22EBE">
              <w:rPr>
                <w:sz w:val="24"/>
                <w:szCs w:val="24"/>
              </w:rPr>
              <w:lastRenderedPageBreak/>
              <w:t>внутриквартальных</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lastRenderedPageBreak/>
              <w:t>4.8.</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Удельный вес предприятий, использующих технологии энергосбережения и энергоэффективности</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нет данных</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97</w:t>
            </w:r>
            <w:r w:rsidR="002E7A7A">
              <w:rPr>
                <w:sz w:val="24"/>
                <w:szCs w:val="24"/>
              </w:rPr>
              <w:t>,0</w:t>
            </w:r>
          </w:p>
        </w:tc>
        <w:tc>
          <w:tcPr>
            <w:tcW w:w="1276" w:type="dxa"/>
            <w:vAlign w:val="center"/>
          </w:tcPr>
          <w:p w:rsidR="006B0396" w:rsidRPr="00C22EBE" w:rsidRDefault="00963E6A" w:rsidP="00963E6A">
            <w:pPr>
              <w:widowControl w:val="0"/>
              <w:tabs>
                <w:tab w:val="left" w:pos="3390"/>
              </w:tabs>
              <w:spacing w:line="240" w:lineRule="exact"/>
              <w:jc w:val="center"/>
              <w:rPr>
                <w:sz w:val="24"/>
                <w:szCs w:val="24"/>
              </w:rPr>
            </w:pPr>
            <w:r>
              <w:rPr>
                <w:sz w:val="24"/>
                <w:szCs w:val="24"/>
              </w:rPr>
              <w:t>100</w:t>
            </w:r>
            <w:r w:rsidR="002E7A7A">
              <w:rPr>
                <w:sz w:val="24"/>
                <w:szCs w:val="24"/>
              </w:rPr>
              <w:t>,0</w:t>
            </w:r>
          </w:p>
        </w:tc>
        <w:tc>
          <w:tcPr>
            <w:tcW w:w="4961" w:type="dxa"/>
          </w:tcPr>
          <w:p w:rsidR="006B0396" w:rsidRPr="00C22EBE" w:rsidRDefault="006B0396" w:rsidP="00C22EBE">
            <w:pPr>
              <w:widowControl w:val="0"/>
              <w:tabs>
                <w:tab w:val="left" w:pos="3390"/>
              </w:tabs>
              <w:spacing w:line="240" w:lineRule="exact"/>
              <w:jc w:val="both"/>
              <w:rPr>
                <w:sz w:val="24"/>
                <w:szCs w:val="24"/>
              </w:rPr>
            </w:pPr>
            <w:r w:rsidRPr="00C22EBE">
              <w:rPr>
                <w:sz w:val="24"/>
                <w:szCs w:val="24"/>
              </w:rPr>
              <w:t>Высокий уровень показателя достигнут в связи с изданием федерального закона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4.9.</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Среднее время ожидания городского пассажирского транспорта общего пользования</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минут</w:t>
            </w:r>
          </w:p>
        </w:tc>
        <w:tc>
          <w:tcPr>
            <w:tcW w:w="1276"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12,0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11</w:t>
            </w:r>
            <w:r w:rsidR="002E7A7A">
              <w:rPr>
                <w:sz w:val="24"/>
                <w:szCs w:val="24"/>
              </w:rPr>
              <w:t>,0</w:t>
            </w:r>
          </w:p>
        </w:tc>
        <w:tc>
          <w:tcPr>
            <w:tcW w:w="1276" w:type="dxa"/>
            <w:vAlign w:val="center"/>
          </w:tcPr>
          <w:p w:rsidR="006B0396" w:rsidRPr="00C22EBE" w:rsidRDefault="00963E6A" w:rsidP="00963E6A">
            <w:pPr>
              <w:widowControl w:val="0"/>
              <w:tabs>
                <w:tab w:val="left" w:pos="3390"/>
              </w:tabs>
              <w:spacing w:line="240" w:lineRule="exact"/>
              <w:jc w:val="center"/>
              <w:rPr>
                <w:sz w:val="24"/>
                <w:szCs w:val="24"/>
              </w:rPr>
            </w:pPr>
            <w:r>
              <w:rPr>
                <w:sz w:val="24"/>
                <w:szCs w:val="24"/>
              </w:rPr>
              <w:t>4,0</w:t>
            </w:r>
          </w:p>
        </w:tc>
        <w:tc>
          <w:tcPr>
            <w:tcW w:w="4961" w:type="dxa"/>
          </w:tcPr>
          <w:p w:rsidR="006B0396" w:rsidRPr="00C22EBE" w:rsidRDefault="006B0396" w:rsidP="00527F4E">
            <w:pPr>
              <w:widowControl w:val="0"/>
              <w:tabs>
                <w:tab w:val="left" w:pos="3390"/>
              </w:tabs>
              <w:spacing w:line="240" w:lineRule="exact"/>
              <w:jc w:val="both"/>
              <w:rPr>
                <w:sz w:val="24"/>
                <w:szCs w:val="24"/>
              </w:rPr>
            </w:pPr>
            <w:r w:rsidRPr="00C22EBE">
              <w:rPr>
                <w:sz w:val="24"/>
                <w:szCs w:val="24"/>
              </w:rPr>
              <w:t>На основании результатов изучения пассажирского транспорта общего пользования был изменен график движения городских автобусов. Проводится контроль движения автобусов с использованием системы Глонасс. За счет проведения данных мероприятий динамика показателя положительная. На рост эффективности данного целевого индикатора негативно влияет несоответствие пропускной способности уличной дорожной сети и интенсивности движения транспортных средств</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4.10.</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Удельный вес площади дорог, соответствующих нормативам, в общей площади дорог</w:t>
            </w:r>
          </w:p>
        </w:tc>
        <w:tc>
          <w:tcPr>
            <w:tcW w:w="1417" w:type="dxa"/>
          </w:tcPr>
          <w:p w:rsidR="006B0396"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w:t>
            </w:r>
          </w:p>
        </w:tc>
        <w:tc>
          <w:tcPr>
            <w:tcW w:w="1276" w:type="dxa"/>
          </w:tcPr>
          <w:p w:rsidR="006B0396"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40,0</w:t>
            </w:r>
          </w:p>
        </w:tc>
        <w:tc>
          <w:tcPr>
            <w:tcW w:w="1559" w:type="dxa"/>
          </w:tcPr>
          <w:p w:rsidR="006B0396"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Pr>
                <w:sz w:val="24"/>
                <w:szCs w:val="24"/>
              </w:rPr>
              <w:t>57,7</w:t>
            </w:r>
          </w:p>
        </w:tc>
        <w:tc>
          <w:tcPr>
            <w:tcW w:w="1276" w:type="dxa"/>
          </w:tcPr>
          <w:p w:rsidR="00963E6A" w:rsidRDefault="00963E6A" w:rsidP="00963E6A">
            <w:pPr>
              <w:tabs>
                <w:tab w:val="left" w:pos="3390"/>
              </w:tabs>
              <w:spacing w:line="240" w:lineRule="exact"/>
              <w:jc w:val="center"/>
              <w:rPr>
                <w:sz w:val="24"/>
                <w:szCs w:val="24"/>
              </w:rPr>
            </w:pPr>
          </w:p>
          <w:p w:rsidR="006B0396" w:rsidRPr="007A72E4" w:rsidRDefault="00963E6A" w:rsidP="00963E6A">
            <w:pPr>
              <w:tabs>
                <w:tab w:val="left" w:pos="3390"/>
              </w:tabs>
              <w:spacing w:line="240" w:lineRule="exact"/>
              <w:jc w:val="center"/>
              <w:rPr>
                <w:sz w:val="24"/>
                <w:szCs w:val="24"/>
              </w:rPr>
            </w:pPr>
            <w:r>
              <w:rPr>
                <w:sz w:val="24"/>
                <w:szCs w:val="24"/>
              </w:rPr>
              <w:t>60,0</w:t>
            </w:r>
          </w:p>
        </w:tc>
        <w:tc>
          <w:tcPr>
            <w:tcW w:w="4961" w:type="dxa"/>
          </w:tcPr>
          <w:p w:rsidR="006B0396" w:rsidRPr="007A72E4" w:rsidRDefault="006B0396" w:rsidP="00C22EBE">
            <w:pPr>
              <w:tabs>
                <w:tab w:val="left" w:pos="3390"/>
              </w:tabs>
              <w:spacing w:line="240" w:lineRule="exact"/>
              <w:jc w:val="both"/>
              <w:rPr>
                <w:sz w:val="24"/>
                <w:szCs w:val="24"/>
              </w:rPr>
            </w:pPr>
            <w:r w:rsidRPr="007A72E4">
              <w:rPr>
                <w:sz w:val="24"/>
                <w:szCs w:val="24"/>
              </w:rPr>
              <w:t xml:space="preserve">В 2011 году площадь ремонта дорожных покрытий составила 305,8 тыс. квадратных метров. </w:t>
            </w:r>
          </w:p>
          <w:p w:rsidR="006B0396" w:rsidRPr="007A72E4" w:rsidRDefault="006B0396" w:rsidP="00C22EBE">
            <w:pPr>
              <w:tabs>
                <w:tab w:val="left" w:pos="3390"/>
              </w:tabs>
              <w:spacing w:line="240" w:lineRule="exact"/>
              <w:jc w:val="both"/>
              <w:rPr>
                <w:sz w:val="24"/>
                <w:szCs w:val="24"/>
              </w:rPr>
            </w:pPr>
            <w:r w:rsidRPr="007A72E4">
              <w:rPr>
                <w:sz w:val="24"/>
                <w:szCs w:val="24"/>
              </w:rPr>
              <w:t xml:space="preserve">На 31.12.2011 года удельный вес площади дорог, соответствующих нормативам, составил 56,5%. </w:t>
            </w:r>
          </w:p>
          <w:p w:rsidR="006B0396" w:rsidRPr="007A72E4" w:rsidRDefault="006B0396" w:rsidP="00C22EBE">
            <w:pPr>
              <w:widowControl w:val="0"/>
              <w:tabs>
                <w:tab w:val="left" w:pos="3390"/>
              </w:tabs>
              <w:spacing w:line="240" w:lineRule="exact"/>
              <w:jc w:val="both"/>
              <w:rPr>
                <w:sz w:val="24"/>
                <w:szCs w:val="24"/>
              </w:rPr>
            </w:pPr>
            <w:r w:rsidRPr="007A72E4">
              <w:rPr>
                <w:sz w:val="24"/>
                <w:szCs w:val="24"/>
              </w:rPr>
              <w:t>В 2012 году площадь ремонта дорожных покрытий составила 318 тыс. квадратных метров, на 31.12.2012 года удельный вес площади дорог, соответствующих нормативам составил 57,7%</w:t>
            </w:r>
          </w:p>
        </w:tc>
      </w:tr>
      <w:tr w:rsidR="006B0396" w:rsidRPr="009F3443" w:rsidTr="000F7C7C">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4.11.</w:t>
            </w:r>
          </w:p>
        </w:tc>
        <w:tc>
          <w:tcPr>
            <w:tcW w:w="4161" w:type="dxa"/>
          </w:tcPr>
          <w:p w:rsidR="006B0396" w:rsidRPr="009F3443" w:rsidRDefault="006B0396" w:rsidP="0004618D">
            <w:pPr>
              <w:widowControl w:val="0"/>
              <w:tabs>
                <w:tab w:val="left" w:pos="3390"/>
              </w:tabs>
              <w:spacing w:line="240" w:lineRule="exact"/>
              <w:rPr>
                <w:sz w:val="24"/>
                <w:szCs w:val="24"/>
              </w:rPr>
            </w:pPr>
            <w:r w:rsidRPr="009F3443">
              <w:rPr>
                <w:sz w:val="24"/>
                <w:szCs w:val="24"/>
              </w:rPr>
              <w:t xml:space="preserve">Доля многоквартирных домов, в которых собственники помещений </w:t>
            </w:r>
            <w:r w:rsidRPr="009F3443">
              <w:rPr>
                <w:sz w:val="24"/>
                <w:szCs w:val="24"/>
              </w:rPr>
              <w:lastRenderedPageBreak/>
              <w:t>выбрали и реализуют один из способов управления многоквартирными домами:</w:t>
            </w:r>
          </w:p>
          <w:p w:rsidR="006B0396" w:rsidRPr="009F3443" w:rsidRDefault="006B0396" w:rsidP="0004618D">
            <w:pPr>
              <w:widowControl w:val="0"/>
              <w:tabs>
                <w:tab w:val="left" w:pos="3390"/>
              </w:tabs>
              <w:spacing w:line="240" w:lineRule="exact"/>
              <w:rPr>
                <w:sz w:val="24"/>
                <w:szCs w:val="24"/>
              </w:rPr>
            </w:pPr>
            <w:r w:rsidRPr="009F3443">
              <w:rPr>
                <w:sz w:val="24"/>
                <w:szCs w:val="24"/>
              </w:rPr>
              <w:t>непосредственное управление собственниками помещений в многоквартирном доме;</w:t>
            </w:r>
          </w:p>
          <w:p w:rsidR="006B0396" w:rsidRPr="009F3443" w:rsidRDefault="006B0396" w:rsidP="0004618D">
            <w:pPr>
              <w:widowControl w:val="0"/>
              <w:tabs>
                <w:tab w:val="left" w:pos="3390"/>
              </w:tabs>
              <w:spacing w:line="240" w:lineRule="exact"/>
              <w:rPr>
                <w:sz w:val="24"/>
                <w:szCs w:val="24"/>
              </w:rPr>
            </w:pPr>
            <w:r w:rsidRPr="009F3443">
              <w:rPr>
                <w:sz w:val="24"/>
                <w:szCs w:val="24"/>
              </w:rPr>
              <w:t>управление товариществом собственников жилья либо жилищным кооперативом или иным специализированным потребительским кооперативом;</w:t>
            </w:r>
          </w:p>
          <w:p w:rsidR="006B0396" w:rsidRPr="009F3443" w:rsidRDefault="006B0396" w:rsidP="0004618D">
            <w:pPr>
              <w:widowControl w:val="0"/>
              <w:tabs>
                <w:tab w:val="left" w:pos="3390"/>
              </w:tabs>
              <w:spacing w:line="240" w:lineRule="exact"/>
              <w:rPr>
                <w:sz w:val="24"/>
                <w:szCs w:val="24"/>
              </w:rPr>
            </w:pPr>
            <w:r w:rsidRPr="009F3443">
              <w:rPr>
                <w:sz w:val="24"/>
                <w:szCs w:val="24"/>
              </w:rPr>
              <w:t>управление муниципальным или государственным учреждением или предприятием;</w:t>
            </w:r>
          </w:p>
          <w:p w:rsidR="006B0396" w:rsidRPr="009F3443" w:rsidRDefault="006B0396" w:rsidP="0004618D">
            <w:pPr>
              <w:widowControl w:val="0"/>
              <w:tabs>
                <w:tab w:val="left" w:pos="3390"/>
              </w:tabs>
              <w:spacing w:line="240" w:lineRule="exact"/>
              <w:rPr>
                <w:sz w:val="24"/>
                <w:szCs w:val="24"/>
              </w:rPr>
            </w:pPr>
            <w:r w:rsidRPr="009F3443">
              <w:rPr>
                <w:sz w:val="24"/>
                <w:szCs w:val="24"/>
              </w:rPr>
              <w:t>управление управляющей организацией другой организационно-правовой формы</w:t>
            </w:r>
          </w:p>
        </w:tc>
        <w:tc>
          <w:tcPr>
            <w:tcW w:w="1417" w:type="dxa"/>
            <w:vAlign w:val="center"/>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lastRenderedPageBreak/>
              <w:t>%</w:t>
            </w:r>
          </w:p>
        </w:tc>
        <w:tc>
          <w:tcPr>
            <w:tcW w:w="1276" w:type="dxa"/>
          </w:tcPr>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963E6A" w:rsidRDefault="00963E6A"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35,3</w:t>
            </w: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11,7</w:t>
            </w: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2,1</w:t>
            </w: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sidRPr="009F3443">
              <w:rPr>
                <w:sz w:val="24"/>
                <w:szCs w:val="24"/>
              </w:rPr>
              <w:t>44,0</w:t>
            </w:r>
          </w:p>
        </w:tc>
        <w:tc>
          <w:tcPr>
            <w:tcW w:w="1559" w:type="dxa"/>
          </w:tcPr>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963E6A" w:rsidRDefault="00963E6A"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r>
              <w:rPr>
                <w:sz w:val="24"/>
                <w:szCs w:val="24"/>
              </w:rPr>
              <w:t>5,66</w:t>
            </w: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r>
              <w:rPr>
                <w:sz w:val="24"/>
                <w:szCs w:val="24"/>
              </w:rPr>
              <w:t>12,67</w:t>
            </w: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r>
              <w:rPr>
                <w:sz w:val="24"/>
                <w:szCs w:val="24"/>
              </w:rPr>
              <w:t>1,55</w:t>
            </w: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r>
              <w:rPr>
                <w:sz w:val="24"/>
                <w:szCs w:val="24"/>
              </w:rPr>
              <w:t>80,13</w:t>
            </w:r>
          </w:p>
          <w:p w:rsidR="006B0396" w:rsidRDefault="006B0396" w:rsidP="006B0396">
            <w:pPr>
              <w:widowControl w:val="0"/>
              <w:tabs>
                <w:tab w:val="left" w:pos="3390"/>
              </w:tabs>
              <w:spacing w:line="240" w:lineRule="exact"/>
              <w:jc w:val="center"/>
              <w:rPr>
                <w:sz w:val="24"/>
                <w:szCs w:val="24"/>
              </w:rPr>
            </w:pPr>
          </w:p>
          <w:p w:rsidR="006B0396" w:rsidRDefault="006B0396" w:rsidP="006B0396">
            <w:pPr>
              <w:widowControl w:val="0"/>
              <w:tabs>
                <w:tab w:val="left" w:pos="3390"/>
              </w:tabs>
              <w:spacing w:line="240" w:lineRule="exact"/>
              <w:jc w:val="center"/>
              <w:rPr>
                <w:sz w:val="24"/>
                <w:szCs w:val="24"/>
              </w:rPr>
            </w:pPr>
          </w:p>
          <w:p w:rsidR="006B0396" w:rsidRPr="009F3443" w:rsidRDefault="006B0396" w:rsidP="006B0396">
            <w:pPr>
              <w:widowControl w:val="0"/>
              <w:tabs>
                <w:tab w:val="left" w:pos="3390"/>
              </w:tabs>
              <w:spacing w:line="240" w:lineRule="exact"/>
              <w:jc w:val="center"/>
              <w:rPr>
                <w:sz w:val="24"/>
                <w:szCs w:val="24"/>
              </w:rPr>
            </w:pPr>
          </w:p>
        </w:tc>
        <w:tc>
          <w:tcPr>
            <w:tcW w:w="1276" w:type="dxa"/>
          </w:tcPr>
          <w:p w:rsidR="00963E6A" w:rsidRDefault="00963E6A" w:rsidP="000F7C7C">
            <w:pPr>
              <w:widowControl w:val="0"/>
              <w:tabs>
                <w:tab w:val="left" w:pos="3390"/>
              </w:tabs>
              <w:spacing w:line="240" w:lineRule="exact"/>
              <w:jc w:val="center"/>
              <w:rPr>
                <w:sz w:val="24"/>
                <w:szCs w:val="24"/>
              </w:rPr>
            </w:pPr>
          </w:p>
          <w:p w:rsidR="000F7C7C" w:rsidRDefault="000F7C7C" w:rsidP="000F7C7C">
            <w:pPr>
              <w:widowControl w:val="0"/>
              <w:tabs>
                <w:tab w:val="left" w:pos="3390"/>
              </w:tabs>
              <w:spacing w:line="240" w:lineRule="exact"/>
              <w:jc w:val="center"/>
              <w:rPr>
                <w:sz w:val="24"/>
                <w:szCs w:val="24"/>
              </w:rPr>
            </w:pPr>
          </w:p>
          <w:p w:rsidR="000F7C7C" w:rsidRDefault="000F7C7C" w:rsidP="000F7C7C">
            <w:pPr>
              <w:widowControl w:val="0"/>
              <w:tabs>
                <w:tab w:val="left" w:pos="3390"/>
              </w:tabs>
              <w:spacing w:line="240" w:lineRule="exact"/>
              <w:jc w:val="center"/>
              <w:rPr>
                <w:sz w:val="24"/>
                <w:szCs w:val="24"/>
              </w:rPr>
            </w:pPr>
          </w:p>
          <w:p w:rsidR="000F7C7C" w:rsidRDefault="000F7C7C" w:rsidP="000F7C7C">
            <w:pPr>
              <w:widowControl w:val="0"/>
              <w:tabs>
                <w:tab w:val="left" w:pos="3390"/>
              </w:tabs>
              <w:spacing w:line="240" w:lineRule="exact"/>
              <w:jc w:val="center"/>
              <w:rPr>
                <w:sz w:val="24"/>
                <w:szCs w:val="24"/>
              </w:rPr>
            </w:pPr>
          </w:p>
          <w:p w:rsidR="000F7C7C" w:rsidRDefault="000F7C7C" w:rsidP="000F7C7C">
            <w:pPr>
              <w:widowControl w:val="0"/>
              <w:tabs>
                <w:tab w:val="left" w:pos="3390"/>
              </w:tabs>
              <w:spacing w:line="240" w:lineRule="exact"/>
              <w:jc w:val="center"/>
              <w:rPr>
                <w:sz w:val="24"/>
                <w:szCs w:val="24"/>
              </w:rPr>
            </w:pPr>
          </w:p>
          <w:p w:rsidR="006B0396" w:rsidRDefault="00963E6A" w:rsidP="000F7C7C">
            <w:pPr>
              <w:widowControl w:val="0"/>
              <w:tabs>
                <w:tab w:val="left" w:pos="3390"/>
              </w:tabs>
              <w:spacing w:line="240" w:lineRule="exact"/>
              <w:jc w:val="center"/>
              <w:rPr>
                <w:sz w:val="24"/>
                <w:szCs w:val="24"/>
              </w:rPr>
            </w:pPr>
            <w:r>
              <w:rPr>
                <w:sz w:val="24"/>
                <w:szCs w:val="24"/>
              </w:rPr>
              <w:t>7,0</w:t>
            </w: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r>
              <w:rPr>
                <w:sz w:val="24"/>
                <w:szCs w:val="24"/>
              </w:rPr>
              <w:t>50,0</w:t>
            </w: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r>
              <w:rPr>
                <w:sz w:val="24"/>
                <w:szCs w:val="24"/>
              </w:rPr>
              <w:t>0</w:t>
            </w:r>
          </w:p>
          <w:p w:rsidR="00963E6A" w:rsidRDefault="00963E6A" w:rsidP="000F7C7C">
            <w:pPr>
              <w:widowControl w:val="0"/>
              <w:tabs>
                <w:tab w:val="left" w:pos="3390"/>
              </w:tabs>
              <w:spacing w:line="240" w:lineRule="exact"/>
              <w:jc w:val="center"/>
              <w:rPr>
                <w:sz w:val="24"/>
                <w:szCs w:val="24"/>
              </w:rPr>
            </w:pPr>
          </w:p>
          <w:p w:rsidR="00963E6A" w:rsidRDefault="00963E6A" w:rsidP="000F7C7C">
            <w:pPr>
              <w:widowControl w:val="0"/>
              <w:tabs>
                <w:tab w:val="left" w:pos="3390"/>
              </w:tabs>
              <w:spacing w:line="240" w:lineRule="exact"/>
              <w:jc w:val="center"/>
              <w:rPr>
                <w:sz w:val="24"/>
                <w:szCs w:val="24"/>
              </w:rPr>
            </w:pPr>
          </w:p>
          <w:p w:rsidR="00963E6A" w:rsidRPr="009F3443" w:rsidRDefault="00963E6A" w:rsidP="000F7C7C">
            <w:pPr>
              <w:widowControl w:val="0"/>
              <w:tabs>
                <w:tab w:val="left" w:pos="3390"/>
              </w:tabs>
              <w:spacing w:line="240" w:lineRule="exact"/>
              <w:jc w:val="center"/>
              <w:rPr>
                <w:sz w:val="24"/>
                <w:szCs w:val="24"/>
              </w:rPr>
            </w:pPr>
            <w:r>
              <w:rPr>
                <w:sz w:val="24"/>
                <w:szCs w:val="24"/>
              </w:rPr>
              <w:t>43,0</w:t>
            </w:r>
          </w:p>
        </w:tc>
        <w:tc>
          <w:tcPr>
            <w:tcW w:w="4961" w:type="dxa"/>
          </w:tcPr>
          <w:p w:rsidR="006B0396" w:rsidRPr="009F3443" w:rsidRDefault="006B0396" w:rsidP="000A34BC">
            <w:pPr>
              <w:widowControl w:val="0"/>
              <w:tabs>
                <w:tab w:val="left" w:pos="3390"/>
              </w:tabs>
              <w:spacing w:line="240" w:lineRule="exact"/>
              <w:jc w:val="both"/>
              <w:rPr>
                <w:sz w:val="24"/>
                <w:szCs w:val="24"/>
              </w:rPr>
            </w:pPr>
            <w:r w:rsidRPr="009F3443">
              <w:rPr>
                <w:sz w:val="24"/>
                <w:szCs w:val="24"/>
              </w:rPr>
              <w:lastRenderedPageBreak/>
              <w:t xml:space="preserve">Доля многоквартирных домов, в которых собственники помещений выбрали и </w:t>
            </w:r>
            <w:r w:rsidRPr="009F3443">
              <w:rPr>
                <w:sz w:val="24"/>
                <w:szCs w:val="24"/>
              </w:rPr>
              <w:lastRenderedPageBreak/>
              <w:t>реализуют</w:t>
            </w:r>
            <w:r>
              <w:rPr>
                <w:sz w:val="24"/>
                <w:szCs w:val="24"/>
              </w:rPr>
              <w:t xml:space="preserve"> </w:t>
            </w:r>
            <w:r w:rsidRPr="009F3443">
              <w:rPr>
                <w:sz w:val="24"/>
                <w:szCs w:val="24"/>
              </w:rPr>
              <w:t>управление управляющей организацией другой организационно-правовой формы</w:t>
            </w:r>
            <w:r>
              <w:rPr>
                <w:sz w:val="24"/>
                <w:szCs w:val="24"/>
              </w:rPr>
              <w:t xml:space="preserve"> продолжает оставаться высокой, так как управляющие компании на сегодняшний день оказывают услуги по управлению и содержанию общего имущества многоквартирных домов на должном профессиональном уровне (своевременное заключение договоров на энергоресурсообеспечение, контроль продоставления коммунальных услуг, выполнение всех мероприятий, предусмотренных постановлением Правительства Российской Федерации от 13 августа 2006 г. №491 «О</w:t>
            </w:r>
            <w:r w:rsidRPr="000A34BC">
              <w:rPr>
                <w:bCs/>
                <w:sz w:val="24"/>
                <w:szCs w:val="24"/>
              </w:rPr>
              <w:t>б утверждении правил</w:t>
            </w:r>
            <w:r>
              <w:rPr>
                <w:bCs/>
                <w:sz w:val="24"/>
                <w:szCs w:val="24"/>
              </w:rPr>
              <w:t xml:space="preserve"> </w:t>
            </w:r>
            <w:r w:rsidRPr="000A34BC">
              <w:rPr>
                <w:bCs/>
                <w:sz w:val="24"/>
                <w:szCs w:val="24"/>
              </w:rPr>
              <w:t>содержания общего имущества в многоквартирном доме</w:t>
            </w:r>
            <w:r>
              <w:rPr>
                <w:bCs/>
                <w:sz w:val="24"/>
                <w:szCs w:val="24"/>
              </w:rPr>
              <w:t xml:space="preserve"> </w:t>
            </w:r>
            <w:r w:rsidRPr="000A34BC">
              <w:rPr>
                <w:bCs/>
                <w:sz w:val="24"/>
                <w:szCs w:val="24"/>
              </w:rPr>
              <w:t>и правил изменения размера платы за содержание и ремонт</w:t>
            </w:r>
            <w:r>
              <w:rPr>
                <w:bCs/>
                <w:sz w:val="24"/>
                <w:szCs w:val="24"/>
              </w:rPr>
              <w:t xml:space="preserve"> </w:t>
            </w:r>
            <w:r w:rsidRPr="000A34BC">
              <w:rPr>
                <w:bCs/>
                <w:sz w:val="24"/>
                <w:szCs w:val="24"/>
              </w:rPr>
              <w:t>жилого помещения в случае оказания услуг и выполнения</w:t>
            </w:r>
            <w:r>
              <w:rPr>
                <w:bCs/>
                <w:sz w:val="24"/>
                <w:szCs w:val="24"/>
              </w:rPr>
              <w:t xml:space="preserve"> </w:t>
            </w:r>
            <w:r w:rsidRPr="000A34BC">
              <w:rPr>
                <w:bCs/>
                <w:sz w:val="24"/>
                <w:szCs w:val="24"/>
              </w:rPr>
              <w:t>работ по управлению, содержанию и ремонту общего</w:t>
            </w:r>
            <w:r>
              <w:rPr>
                <w:bCs/>
                <w:sz w:val="24"/>
                <w:szCs w:val="24"/>
              </w:rPr>
              <w:t xml:space="preserve"> </w:t>
            </w:r>
            <w:r w:rsidRPr="000A34BC">
              <w:rPr>
                <w:bCs/>
                <w:sz w:val="24"/>
                <w:szCs w:val="24"/>
              </w:rPr>
              <w:t>имущества в многоквартирном доме ненадлежащего</w:t>
            </w:r>
            <w:r>
              <w:rPr>
                <w:bCs/>
                <w:sz w:val="24"/>
                <w:szCs w:val="24"/>
              </w:rPr>
              <w:t xml:space="preserve"> </w:t>
            </w:r>
            <w:r w:rsidRPr="000A34BC">
              <w:rPr>
                <w:bCs/>
                <w:sz w:val="24"/>
                <w:szCs w:val="24"/>
              </w:rPr>
              <w:t>качества и (или) с перерывами, превышающими</w:t>
            </w:r>
            <w:r>
              <w:rPr>
                <w:bCs/>
                <w:sz w:val="24"/>
                <w:szCs w:val="24"/>
              </w:rPr>
              <w:t xml:space="preserve"> </w:t>
            </w:r>
            <w:r w:rsidRPr="000A34BC">
              <w:rPr>
                <w:bCs/>
                <w:sz w:val="24"/>
                <w:szCs w:val="24"/>
              </w:rPr>
              <w:t>установленную продолжительность</w:t>
            </w:r>
            <w:r>
              <w:rPr>
                <w:sz w:val="24"/>
                <w:szCs w:val="24"/>
              </w:rPr>
              <w:t>)</w:t>
            </w:r>
          </w:p>
        </w:tc>
      </w:tr>
      <w:tr w:rsidR="006B0396" w:rsidRPr="009F3443" w:rsidTr="006B0396">
        <w:trPr>
          <w:trHeight w:val="325"/>
          <w:jc w:val="center"/>
        </w:trPr>
        <w:tc>
          <w:tcPr>
            <w:tcW w:w="15358" w:type="dxa"/>
            <w:gridSpan w:val="7"/>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lastRenderedPageBreak/>
              <w:t>5. Образование, культура и спорт</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5.1.</w:t>
            </w:r>
          </w:p>
        </w:tc>
        <w:tc>
          <w:tcPr>
            <w:tcW w:w="4161" w:type="dxa"/>
          </w:tcPr>
          <w:p w:rsidR="006B0396" w:rsidRPr="009F3443" w:rsidRDefault="006B0396" w:rsidP="0004618D">
            <w:pPr>
              <w:widowControl w:val="0"/>
              <w:spacing w:line="240" w:lineRule="exact"/>
              <w:rPr>
                <w:sz w:val="24"/>
                <w:szCs w:val="24"/>
              </w:rPr>
            </w:pPr>
            <w:r w:rsidRPr="009F3443">
              <w:rPr>
                <w:sz w:val="24"/>
                <w:szCs w:val="24"/>
              </w:rPr>
              <w:t>Нагрузка детских дошкольных образовательных учреждений (отношение численности детей, посещающих детские дошкольные образовательные учреждения к числу имеющихся мест)</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pStyle w:val="a3"/>
              <w:widowControl w:val="0"/>
              <w:spacing w:line="240" w:lineRule="exact"/>
              <w:jc w:val="center"/>
              <w:rPr>
                <w:rFonts w:ascii="Times New Roman" w:hAnsi="Times New Roman"/>
                <w:sz w:val="24"/>
                <w:szCs w:val="24"/>
              </w:rPr>
            </w:pPr>
            <w:r w:rsidRPr="009F3443">
              <w:rPr>
                <w:rFonts w:ascii="Times New Roman" w:hAnsi="Times New Roman"/>
                <w:sz w:val="24"/>
                <w:szCs w:val="24"/>
              </w:rPr>
              <w:t>132,0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140,0</w:t>
            </w:r>
          </w:p>
        </w:tc>
        <w:tc>
          <w:tcPr>
            <w:tcW w:w="1276" w:type="dxa"/>
            <w:vAlign w:val="center"/>
          </w:tcPr>
          <w:p w:rsidR="006B0396" w:rsidRPr="006341E5" w:rsidRDefault="00963E6A" w:rsidP="00963E6A">
            <w:pPr>
              <w:tabs>
                <w:tab w:val="left" w:pos="3390"/>
              </w:tabs>
              <w:spacing w:line="240" w:lineRule="exact"/>
              <w:jc w:val="center"/>
              <w:rPr>
                <w:sz w:val="24"/>
                <w:szCs w:val="24"/>
              </w:rPr>
            </w:pPr>
            <w:r>
              <w:rPr>
                <w:sz w:val="24"/>
                <w:szCs w:val="24"/>
              </w:rPr>
              <w:t>128,0</w:t>
            </w:r>
          </w:p>
        </w:tc>
        <w:tc>
          <w:tcPr>
            <w:tcW w:w="4961" w:type="dxa"/>
          </w:tcPr>
          <w:p w:rsidR="006B0396" w:rsidRPr="009F3443" w:rsidRDefault="006B0396" w:rsidP="0004618D">
            <w:pPr>
              <w:tabs>
                <w:tab w:val="left" w:pos="3390"/>
              </w:tabs>
              <w:spacing w:line="240" w:lineRule="exact"/>
              <w:jc w:val="both"/>
              <w:rPr>
                <w:sz w:val="24"/>
                <w:szCs w:val="24"/>
              </w:rPr>
            </w:pPr>
            <w:r w:rsidRPr="006341E5">
              <w:rPr>
                <w:sz w:val="24"/>
                <w:szCs w:val="24"/>
              </w:rPr>
              <w:t xml:space="preserve">Нагрузка дошкольных образовательных учреждений в 2012 году составила 140%, что говорит о </w:t>
            </w:r>
            <w:r>
              <w:rPr>
                <w:sz w:val="24"/>
                <w:szCs w:val="24"/>
              </w:rPr>
              <w:t xml:space="preserve">высоком </w:t>
            </w:r>
            <w:r w:rsidRPr="006341E5">
              <w:rPr>
                <w:sz w:val="24"/>
                <w:szCs w:val="24"/>
              </w:rPr>
              <w:t xml:space="preserve"> уровне переукомплектованности ДОУ. У</w:t>
            </w:r>
            <w:r>
              <w:rPr>
                <w:sz w:val="24"/>
                <w:szCs w:val="24"/>
              </w:rPr>
              <w:t>величение</w:t>
            </w:r>
            <w:r w:rsidRPr="006341E5">
              <w:rPr>
                <w:sz w:val="24"/>
                <w:szCs w:val="24"/>
              </w:rPr>
              <w:t xml:space="preserve"> данного целевого индикатора произошло в результате </w:t>
            </w:r>
            <w:r>
              <w:rPr>
                <w:sz w:val="24"/>
                <w:szCs w:val="24"/>
              </w:rPr>
              <w:t xml:space="preserve">увеличения рождаемости в городе Ставрополе </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lastRenderedPageBreak/>
              <w:t>5.2.</w:t>
            </w:r>
          </w:p>
        </w:tc>
        <w:tc>
          <w:tcPr>
            <w:tcW w:w="4161" w:type="dxa"/>
          </w:tcPr>
          <w:p w:rsidR="006B0396" w:rsidRPr="009F3443" w:rsidRDefault="006B0396" w:rsidP="0004618D">
            <w:pPr>
              <w:widowControl w:val="0"/>
              <w:spacing w:line="240" w:lineRule="exact"/>
              <w:rPr>
                <w:sz w:val="24"/>
                <w:szCs w:val="24"/>
              </w:rPr>
            </w:pPr>
            <w:r w:rsidRPr="009F3443">
              <w:rPr>
                <w:sz w:val="24"/>
                <w:szCs w:val="24"/>
              </w:rPr>
              <w:t xml:space="preserve">Доля детей школьного возраста, посещающих общеобразовательные учреждения или обучающихся на дому </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pStyle w:val="a3"/>
              <w:widowControl w:val="0"/>
              <w:spacing w:line="240" w:lineRule="exact"/>
              <w:jc w:val="center"/>
              <w:rPr>
                <w:rFonts w:ascii="Times New Roman" w:hAnsi="Times New Roman"/>
                <w:sz w:val="24"/>
                <w:szCs w:val="24"/>
              </w:rPr>
            </w:pPr>
            <w:r w:rsidRPr="009F3443">
              <w:rPr>
                <w:rFonts w:ascii="Times New Roman" w:hAnsi="Times New Roman"/>
                <w:sz w:val="24"/>
                <w:szCs w:val="24"/>
              </w:rPr>
              <w:t>99,8</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99,9</w:t>
            </w:r>
          </w:p>
        </w:tc>
        <w:tc>
          <w:tcPr>
            <w:tcW w:w="1276" w:type="dxa"/>
            <w:vAlign w:val="center"/>
          </w:tcPr>
          <w:p w:rsidR="006B0396" w:rsidRPr="006341E5" w:rsidRDefault="00963E6A" w:rsidP="00963E6A">
            <w:pPr>
              <w:widowControl w:val="0"/>
              <w:tabs>
                <w:tab w:val="left" w:pos="3390"/>
              </w:tabs>
              <w:spacing w:line="240" w:lineRule="exact"/>
              <w:jc w:val="center"/>
              <w:rPr>
                <w:sz w:val="24"/>
                <w:szCs w:val="24"/>
              </w:rPr>
            </w:pPr>
            <w:r>
              <w:rPr>
                <w:sz w:val="24"/>
                <w:szCs w:val="24"/>
              </w:rPr>
              <w:t>99,9</w:t>
            </w:r>
          </w:p>
        </w:tc>
        <w:tc>
          <w:tcPr>
            <w:tcW w:w="4961" w:type="dxa"/>
          </w:tcPr>
          <w:p w:rsidR="006B0396" w:rsidRPr="009F3443" w:rsidRDefault="006B0396" w:rsidP="0004618D">
            <w:pPr>
              <w:widowControl w:val="0"/>
              <w:tabs>
                <w:tab w:val="left" w:pos="3390"/>
              </w:tabs>
              <w:spacing w:line="240" w:lineRule="exact"/>
              <w:jc w:val="both"/>
              <w:rPr>
                <w:sz w:val="24"/>
                <w:szCs w:val="24"/>
              </w:rPr>
            </w:pPr>
            <w:r w:rsidRPr="006341E5">
              <w:rPr>
                <w:sz w:val="24"/>
                <w:szCs w:val="24"/>
              </w:rPr>
              <w:t>По состоянию на 01.09.2012 в общеобразовательных учреждениях обучается 35059 детей, не обучаются 29 несовершеннолетних: 16-по болезни не подлежат обучению,    2-в розыске, 11-другие причины</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5.3.</w:t>
            </w:r>
          </w:p>
        </w:tc>
        <w:tc>
          <w:tcPr>
            <w:tcW w:w="4161" w:type="dxa"/>
          </w:tcPr>
          <w:p w:rsidR="006B0396" w:rsidRPr="009F3443" w:rsidRDefault="006B0396" w:rsidP="0004618D">
            <w:pPr>
              <w:widowControl w:val="0"/>
              <w:spacing w:line="240" w:lineRule="exact"/>
              <w:rPr>
                <w:sz w:val="24"/>
                <w:szCs w:val="24"/>
              </w:rPr>
            </w:pPr>
            <w:r w:rsidRPr="009F3443">
              <w:rPr>
                <w:sz w:val="24"/>
                <w:szCs w:val="24"/>
              </w:rPr>
              <w:t xml:space="preserve">Удельный вес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pStyle w:val="a6"/>
              <w:widowControl w:val="0"/>
              <w:spacing w:line="240" w:lineRule="exact"/>
              <w:ind w:firstLine="0"/>
              <w:jc w:val="center"/>
              <w:rPr>
                <w:rFonts w:ascii="Times New Roman" w:eastAsia="Calibri" w:hAnsi="Times New Roman" w:cs="Times New Roman"/>
                <w:sz w:val="24"/>
              </w:rPr>
            </w:pPr>
            <w:r w:rsidRPr="009F3443">
              <w:rPr>
                <w:rFonts w:ascii="Times New Roman" w:eastAsia="Calibri" w:hAnsi="Times New Roman" w:cs="Times New Roman"/>
                <w:sz w:val="24"/>
              </w:rPr>
              <w:t>77,6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80,5</w:t>
            </w:r>
          </w:p>
        </w:tc>
        <w:tc>
          <w:tcPr>
            <w:tcW w:w="1276" w:type="dxa"/>
            <w:vAlign w:val="center"/>
          </w:tcPr>
          <w:p w:rsidR="006B0396" w:rsidRPr="00B10C1E" w:rsidRDefault="00963E6A" w:rsidP="00963E6A">
            <w:pPr>
              <w:widowControl w:val="0"/>
              <w:tabs>
                <w:tab w:val="left" w:pos="3390"/>
              </w:tabs>
              <w:spacing w:line="240" w:lineRule="exact"/>
              <w:jc w:val="center"/>
              <w:rPr>
                <w:sz w:val="24"/>
                <w:szCs w:val="24"/>
              </w:rPr>
            </w:pPr>
            <w:r>
              <w:rPr>
                <w:sz w:val="24"/>
                <w:szCs w:val="24"/>
              </w:rPr>
              <w:t>85,0</w:t>
            </w:r>
          </w:p>
        </w:tc>
        <w:tc>
          <w:tcPr>
            <w:tcW w:w="4961" w:type="dxa"/>
          </w:tcPr>
          <w:p w:rsidR="006B0396" w:rsidRPr="009F3443" w:rsidRDefault="006B0396" w:rsidP="0004618D">
            <w:pPr>
              <w:widowControl w:val="0"/>
              <w:tabs>
                <w:tab w:val="left" w:pos="3390"/>
              </w:tabs>
              <w:spacing w:line="240" w:lineRule="exact"/>
              <w:jc w:val="both"/>
              <w:rPr>
                <w:sz w:val="24"/>
                <w:szCs w:val="24"/>
              </w:rPr>
            </w:pPr>
            <w:r w:rsidRPr="00B10C1E">
              <w:rPr>
                <w:sz w:val="24"/>
                <w:szCs w:val="24"/>
              </w:rPr>
              <w:t>Процент охвата детей в возрасте 5-18 лет дополнительным образованием растет за счет увеличения количества детских объединений и образовательных программ, реализуемых в учреждениях дополнительного образования детей</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5.4.</w:t>
            </w:r>
          </w:p>
        </w:tc>
        <w:tc>
          <w:tcPr>
            <w:tcW w:w="4161" w:type="dxa"/>
          </w:tcPr>
          <w:p w:rsidR="006B0396" w:rsidRPr="009F3443" w:rsidRDefault="006B0396" w:rsidP="0004618D">
            <w:pPr>
              <w:widowControl w:val="0"/>
              <w:spacing w:line="240" w:lineRule="exact"/>
              <w:rPr>
                <w:spacing w:val="-1"/>
                <w:sz w:val="24"/>
                <w:szCs w:val="24"/>
              </w:rPr>
            </w:pPr>
            <w:r w:rsidRPr="009F3443">
              <w:rPr>
                <w:spacing w:val="-1"/>
                <w:sz w:val="24"/>
                <w:szCs w:val="24"/>
              </w:rPr>
              <w:t>Удельный вес обучающихся, занявших призовые места на олимпиадах, конкурсах, фестивалях и соревнованиях</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spacing w:line="240" w:lineRule="exact"/>
              <w:jc w:val="center"/>
              <w:rPr>
                <w:sz w:val="24"/>
                <w:szCs w:val="24"/>
              </w:rPr>
            </w:pPr>
            <w:r w:rsidRPr="009F3443">
              <w:rPr>
                <w:sz w:val="24"/>
                <w:szCs w:val="24"/>
              </w:rPr>
              <w:t>22,5</w:t>
            </w:r>
          </w:p>
        </w:tc>
        <w:tc>
          <w:tcPr>
            <w:tcW w:w="1559" w:type="dxa"/>
            <w:vAlign w:val="center"/>
          </w:tcPr>
          <w:p w:rsidR="006B0396" w:rsidRPr="00FD772C" w:rsidRDefault="006B0396" w:rsidP="0004618D">
            <w:pPr>
              <w:widowControl w:val="0"/>
              <w:tabs>
                <w:tab w:val="left" w:pos="3390"/>
              </w:tabs>
              <w:spacing w:line="240" w:lineRule="exact"/>
              <w:jc w:val="center"/>
              <w:rPr>
                <w:color w:val="000000" w:themeColor="text1"/>
                <w:sz w:val="24"/>
                <w:szCs w:val="24"/>
              </w:rPr>
            </w:pPr>
            <w:r w:rsidRPr="00FD772C">
              <w:rPr>
                <w:color w:val="000000" w:themeColor="text1"/>
                <w:sz w:val="24"/>
                <w:szCs w:val="24"/>
              </w:rPr>
              <w:t>24,3</w:t>
            </w:r>
          </w:p>
        </w:tc>
        <w:tc>
          <w:tcPr>
            <w:tcW w:w="1276" w:type="dxa"/>
            <w:vAlign w:val="center"/>
          </w:tcPr>
          <w:p w:rsidR="006B0396" w:rsidRPr="000A34BC" w:rsidRDefault="00963E6A" w:rsidP="00963E6A">
            <w:pPr>
              <w:widowControl w:val="0"/>
              <w:tabs>
                <w:tab w:val="left" w:pos="3390"/>
              </w:tabs>
              <w:spacing w:line="240" w:lineRule="exact"/>
              <w:jc w:val="center"/>
              <w:rPr>
                <w:sz w:val="24"/>
                <w:szCs w:val="24"/>
              </w:rPr>
            </w:pPr>
            <w:r>
              <w:rPr>
                <w:sz w:val="24"/>
                <w:szCs w:val="24"/>
              </w:rPr>
              <w:t>35,0</w:t>
            </w:r>
          </w:p>
        </w:tc>
        <w:tc>
          <w:tcPr>
            <w:tcW w:w="4961" w:type="dxa"/>
          </w:tcPr>
          <w:p w:rsidR="006B0396" w:rsidRPr="000A34BC" w:rsidRDefault="006B0396" w:rsidP="00A4338C">
            <w:pPr>
              <w:widowControl w:val="0"/>
              <w:tabs>
                <w:tab w:val="left" w:pos="3390"/>
              </w:tabs>
              <w:spacing w:line="240" w:lineRule="exact"/>
              <w:jc w:val="both"/>
              <w:rPr>
                <w:sz w:val="24"/>
                <w:szCs w:val="24"/>
              </w:rPr>
            </w:pPr>
            <w:r w:rsidRPr="000A34BC">
              <w:rPr>
                <w:sz w:val="24"/>
                <w:szCs w:val="24"/>
              </w:rPr>
              <w:t xml:space="preserve">В связи с мерами по повышению мотивации учащихся к участию  в олимпиадах и конкурсах, фестивалях и соревнованиях, наблюдается рост показателя. Значение индикатора соответствует прогнозному. </w:t>
            </w:r>
          </w:p>
        </w:tc>
      </w:tr>
      <w:tr w:rsidR="006B0396" w:rsidRPr="009F3443" w:rsidTr="006B0396">
        <w:trPr>
          <w:trHeight w:val="281"/>
          <w:jc w:val="center"/>
        </w:trPr>
        <w:tc>
          <w:tcPr>
            <w:tcW w:w="708" w:type="dxa"/>
            <w:vMerge w:val="restart"/>
          </w:tcPr>
          <w:p w:rsidR="006B0396" w:rsidRPr="009F3443" w:rsidRDefault="006B0396" w:rsidP="0004618D">
            <w:pPr>
              <w:widowControl w:val="0"/>
              <w:spacing w:line="240" w:lineRule="exact"/>
              <w:jc w:val="center"/>
              <w:rPr>
                <w:sz w:val="24"/>
                <w:szCs w:val="24"/>
              </w:rPr>
            </w:pPr>
            <w:r w:rsidRPr="009F3443">
              <w:rPr>
                <w:sz w:val="24"/>
                <w:szCs w:val="24"/>
              </w:rPr>
              <w:t>5.</w:t>
            </w:r>
            <w:r>
              <w:rPr>
                <w:sz w:val="24"/>
                <w:szCs w:val="24"/>
              </w:rPr>
              <w:t>5</w:t>
            </w:r>
            <w:r w:rsidRPr="009F3443">
              <w:rPr>
                <w:sz w:val="24"/>
                <w:szCs w:val="24"/>
              </w:rPr>
              <w:t>.</w:t>
            </w:r>
          </w:p>
        </w:tc>
        <w:tc>
          <w:tcPr>
            <w:tcW w:w="4161" w:type="dxa"/>
          </w:tcPr>
          <w:p w:rsidR="006B0396" w:rsidRPr="009F3443" w:rsidRDefault="006B0396" w:rsidP="0004618D">
            <w:pPr>
              <w:widowControl w:val="0"/>
              <w:spacing w:line="240" w:lineRule="exact"/>
              <w:rPr>
                <w:sz w:val="24"/>
                <w:szCs w:val="24"/>
              </w:rPr>
            </w:pPr>
            <w:r w:rsidRPr="009F3443">
              <w:rPr>
                <w:sz w:val="24"/>
                <w:szCs w:val="24"/>
              </w:rPr>
              <w:t>Обеспеченность спортивными сооружениями, в том числе:</w:t>
            </w:r>
          </w:p>
        </w:tc>
        <w:tc>
          <w:tcPr>
            <w:tcW w:w="1417" w:type="dxa"/>
            <w:vAlign w:val="center"/>
          </w:tcPr>
          <w:p w:rsidR="006B0396" w:rsidRPr="009F3443" w:rsidRDefault="006B0396" w:rsidP="0004618D">
            <w:pPr>
              <w:widowControl w:val="0"/>
              <w:spacing w:line="240" w:lineRule="exact"/>
              <w:jc w:val="center"/>
              <w:rPr>
                <w:sz w:val="24"/>
                <w:szCs w:val="24"/>
              </w:rPr>
            </w:pPr>
          </w:p>
        </w:tc>
        <w:tc>
          <w:tcPr>
            <w:tcW w:w="1276" w:type="dxa"/>
            <w:vAlign w:val="center"/>
          </w:tcPr>
          <w:p w:rsidR="006B0396" w:rsidRPr="009F3443" w:rsidRDefault="006B0396" w:rsidP="0004618D">
            <w:pPr>
              <w:widowControl w:val="0"/>
              <w:spacing w:line="240" w:lineRule="exact"/>
              <w:jc w:val="center"/>
              <w:rPr>
                <w:sz w:val="24"/>
                <w:szCs w:val="24"/>
              </w:rPr>
            </w:pP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p>
        </w:tc>
        <w:tc>
          <w:tcPr>
            <w:tcW w:w="1276" w:type="dxa"/>
          </w:tcPr>
          <w:p w:rsidR="006B0396" w:rsidRPr="009F3443" w:rsidRDefault="006B0396" w:rsidP="0004618D">
            <w:pPr>
              <w:widowControl w:val="0"/>
              <w:tabs>
                <w:tab w:val="left" w:pos="3390"/>
              </w:tabs>
              <w:spacing w:line="240" w:lineRule="exact"/>
              <w:rPr>
                <w:sz w:val="24"/>
                <w:szCs w:val="24"/>
              </w:rPr>
            </w:pPr>
          </w:p>
        </w:tc>
        <w:tc>
          <w:tcPr>
            <w:tcW w:w="4961" w:type="dxa"/>
          </w:tcPr>
          <w:p w:rsidR="006B0396" w:rsidRPr="009F3443" w:rsidRDefault="006B0396" w:rsidP="0004618D">
            <w:pPr>
              <w:widowControl w:val="0"/>
              <w:tabs>
                <w:tab w:val="left" w:pos="3390"/>
              </w:tabs>
              <w:spacing w:line="240" w:lineRule="exact"/>
              <w:rPr>
                <w:sz w:val="24"/>
                <w:szCs w:val="24"/>
              </w:rPr>
            </w:pP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restart"/>
          </w:tcPr>
          <w:p w:rsidR="006B0396" w:rsidRPr="009F3443" w:rsidRDefault="006B0396" w:rsidP="0004618D">
            <w:pPr>
              <w:widowControl w:val="0"/>
              <w:spacing w:line="240" w:lineRule="exact"/>
              <w:rPr>
                <w:sz w:val="24"/>
                <w:szCs w:val="24"/>
              </w:rPr>
            </w:pPr>
            <w:r w:rsidRPr="009F3443">
              <w:rPr>
                <w:sz w:val="24"/>
                <w:szCs w:val="24"/>
              </w:rPr>
              <w:t>спортивные залы</w:t>
            </w:r>
          </w:p>
        </w:tc>
        <w:tc>
          <w:tcPr>
            <w:tcW w:w="1417" w:type="dxa"/>
            <w:tcBorders>
              <w:bottom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тыс. кв. м.</w:t>
            </w:r>
          </w:p>
          <w:p w:rsidR="006B0396" w:rsidRPr="009F3443" w:rsidRDefault="006B0396" w:rsidP="0004618D">
            <w:pPr>
              <w:widowControl w:val="0"/>
              <w:spacing w:line="240" w:lineRule="exact"/>
              <w:jc w:val="center"/>
              <w:rPr>
                <w:sz w:val="24"/>
                <w:szCs w:val="24"/>
              </w:rPr>
            </w:pPr>
            <w:r w:rsidRPr="009F3443">
              <w:rPr>
                <w:sz w:val="24"/>
                <w:szCs w:val="24"/>
              </w:rPr>
              <w:t>на 10 000 населения</w:t>
            </w:r>
          </w:p>
        </w:tc>
        <w:tc>
          <w:tcPr>
            <w:tcW w:w="1276" w:type="dxa"/>
            <w:tcBorders>
              <w:bottom w:val="nil"/>
            </w:tcBorders>
            <w:vAlign w:val="center"/>
          </w:tcPr>
          <w:p w:rsidR="006B0396" w:rsidRDefault="006B0396" w:rsidP="0004618D">
            <w:pPr>
              <w:widowControl w:val="0"/>
              <w:spacing w:line="240" w:lineRule="exact"/>
              <w:jc w:val="center"/>
              <w:rPr>
                <w:sz w:val="24"/>
                <w:szCs w:val="24"/>
              </w:rPr>
            </w:pPr>
          </w:p>
          <w:p w:rsidR="006B0396" w:rsidRPr="009F3443" w:rsidRDefault="006B0396" w:rsidP="0004618D">
            <w:pPr>
              <w:widowControl w:val="0"/>
              <w:spacing w:line="240" w:lineRule="exact"/>
              <w:jc w:val="center"/>
              <w:rPr>
                <w:sz w:val="24"/>
                <w:szCs w:val="24"/>
              </w:rPr>
            </w:pPr>
            <w:r w:rsidRPr="009F3443">
              <w:rPr>
                <w:sz w:val="24"/>
                <w:szCs w:val="24"/>
              </w:rPr>
              <w:t>1,3</w:t>
            </w:r>
          </w:p>
          <w:p w:rsidR="006B0396" w:rsidRPr="009F3443" w:rsidRDefault="006B0396" w:rsidP="0004618D">
            <w:pPr>
              <w:widowControl w:val="0"/>
              <w:spacing w:line="240" w:lineRule="exact"/>
              <w:jc w:val="center"/>
              <w:rPr>
                <w:sz w:val="24"/>
                <w:szCs w:val="24"/>
              </w:rPr>
            </w:pPr>
          </w:p>
        </w:tc>
        <w:tc>
          <w:tcPr>
            <w:tcW w:w="1559" w:type="dxa"/>
            <w:tcBorders>
              <w:bottom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1,315</w:t>
            </w:r>
          </w:p>
        </w:tc>
        <w:tc>
          <w:tcPr>
            <w:tcW w:w="1276" w:type="dxa"/>
            <w:tcBorders>
              <w:bottom w:val="nil"/>
            </w:tcBorders>
            <w:vAlign w:val="center"/>
          </w:tcPr>
          <w:p w:rsidR="006B0396" w:rsidRPr="00FD772C" w:rsidRDefault="00963E6A" w:rsidP="00963E6A">
            <w:pPr>
              <w:jc w:val="center"/>
              <w:outlineLvl w:val="2"/>
              <w:rPr>
                <w:sz w:val="24"/>
                <w:szCs w:val="24"/>
              </w:rPr>
            </w:pPr>
            <w:r>
              <w:rPr>
                <w:sz w:val="24"/>
                <w:szCs w:val="24"/>
              </w:rPr>
              <w:t>1,5</w:t>
            </w:r>
          </w:p>
        </w:tc>
        <w:tc>
          <w:tcPr>
            <w:tcW w:w="4961" w:type="dxa"/>
            <w:tcBorders>
              <w:bottom w:val="nil"/>
            </w:tcBorders>
          </w:tcPr>
          <w:p w:rsidR="006B0396" w:rsidRPr="009F3443" w:rsidRDefault="006B0396" w:rsidP="0004618D">
            <w:pPr>
              <w:jc w:val="both"/>
              <w:outlineLvl w:val="2"/>
              <w:rPr>
                <w:sz w:val="24"/>
                <w:szCs w:val="24"/>
              </w:rPr>
            </w:pPr>
            <w:r w:rsidRPr="00FD772C">
              <w:rPr>
                <w:sz w:val="24"/>
                <w:szCs w:val="24"/>
              </w:rPr>
              <w:t>В отчетный период на территории города открыто 7 спортивный зал</w:t>
            </w:r>
            <w:r>
              <w:rPr>
                <w:sz w:val="24"/>
                <w:szCs w:val="24"/>
              </w:rPr>
              <w:t xml:space="preserve">ов </w:t>
            </w:r>
            <w:r w:rsidRPr="00FD772C">
              <w:rPr>
                <w:sz w:val="24"/>
                <w:szCs w:val="24"/>
              </w:rPr>
              <w:t>(6</w:t>
            </w:r>
            <w:r>
              <w:rPr>
                <w:sz w:val="24"/>
                <w:szCs w:val="24"/>
              </w:rPr>
              <w:t xml:space="preserve"> из них</w:t>
            </w:r>
            <w:r w:rsidRPr="00FD772C">
              <w:rPr>
                <w:sz w:val="24"/>
                <w:szCs w:val="24"/>
              </w:rPr>
              <w:t xml:space="preserve"> в частной собственности).</w:t>
            </w: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ign w:val="center"/>
          </w:tcPr>
          <w:p w:rsidR="006B0396" w:rsidRPr="009F3443" w:rsidRDefault="006B0396" w:rsidP="0004618D">
            <w:pPr>
              <w:widowControl w:val="0"/>
              <w:spacing w:line="240" w:lineRule="exact"/>
              <w:rPr>
                <w:sz w:val="24"/>
                <w:szCs w:val="24"/>
              </w:rPr>
            </w:pPr>
          </w:p>
        </w:tc>
        <w:tc>
          <w:tcPr>
            <w:tcW w:w="1417"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 от норматива</w:t>
            </w:r>
          </w:p>
        </w:tc>
        <w:tc>
          <w:tcPr>
            <w:tcW w:w="1276"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36,7</w:t>
            </w:r>
          </w:p>
        </w:tc>
        <w:tc>
          <w:tcPr>
            <w:tcW w:w="1559" w:type="dxa"/>
            <w:tcBorders>
              <w:top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36,9</w:t>
            </w:r>
          </w:p>
        </w:tc>
        <w:tc>
          <w:tcPr>
            <w:tcW w:w="1276" w:type="dxa"/>
            <w:tcBorders>
              <w:top w:val="nil"/>
            </w:tcBorders>
            <w:vAlign w:val="center"/>
          </w:tcPr>
          <w:p w:rsidR="006B0396" w:rsidRPr="009F3443" w:rsidRDefault="00963E6A" w:rsidP="00963E6A">
            <w:pPr>
              <w:widowControl w:val="0"/>
              <w:tabs>
                <w:tab w:val="left" w:pos="3390"/>
              </w:tabs>
              <w:spacing w:line="240" w:lineRule="exact"/>
              <w:jc w:val="center"/>
              <w:rPr>
                <w:sz w:val="24"/>
                <w:szCs w:val="24"/>
              </w:rPr>
            </w:pPr>
            <w:r>
              <w:rPr>
                <w:sz w:val="24"/>
                <w:szCs w:val="24"/>
              </w:rPr>
              <w:t>43,1</w:t>
            </w:r>
          </w:p>
        </w:tc>
        <w:tc>
          <w:tcPr>
            <w:tcW w:w="4961" w:type="dxa"/>
            <w:tcBorders>
              <w:top w:val="nil"/>
            </w:tcBorders>
          </w:tcPr>
          <w:p w:rsidR="006B0396" w:rsidRPr="009F3443" w:rsidRDefault="006B0396" w:rsidP="0004618D">
            <w:pPr>
              <w:widowControl w:val="0"/>
              <w:tabs>
                <w:tab w:val="left" w:pos="3390"/>
              </w:tabs>
              <w:spacing w:line="240" w:lineRule="exact"/>
              <w:rPr>
                <w:sz w:val="24"/>
                <w:szCs w:val="24"/>
              </w:rPr>
            </w:pP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restart"/>
          </w:tcPr>
          <w:p w:rsidR="006B0396" w:rsidRPr="009F3443" w:rsidRDefault="006B0396" w:rsidP="0004618D">
            <w:pPr>
              <w:widowControl w:val="0"/>
              <w:spacing w:line="240" w:lineRule="exact"/>
              <w:jc w:val="both"/>
              <w:rPr>
                <w:sz w:val="24"/>
                <w:szCs w:val="24"/>
              </w:rPr>
            </w:pPr>
            <w:r w:rsidRPr="009F3443">
              <w:rPr>
                <w:sz w:val="24"/>
                <w:szCs w:val="24"/>
              </w:rPr>
              <w:t>плоскостные сооружения</w:t>
            </w:r>
          </w:p>
        </w:tc>
        <w:tc>
          <w:tcPr>
            <w:tcW w:w="1417" w:type="dxa"/>
            <w:tcBorders>
              <w:bottom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 xml:space="preserve">тыс. кв. м. </w:t>
            </w:r>
          </w:p>
          <w:p w:rsidR="006B0396" w:rsidRPr="009F3443" w:rsidRDefault="006B0396" w:rsidP="0004618D">
            <w:pPr>
              <w:widowControl w:val="0"/>
              <w:spacing w:line="240" w:lineRule="exact"/>
              <w:jc w:val="center"/>
              <w:rPr>
                <w:sz w:val="24"/>
                <w:szCs w:val="24"/>
              </w:rPr>
            </w:pPr>
            <w:r w:rsidRPr="009F3443">
              <w:rPr>
                <w:sz w:val="24"/>
                <w:szCs w:val="24"/>
              </w:rPr>
              <w:t>на 10 000 населения</w:t>
            </w:r>
          </w:p>
        </w:tc>
        <w:tc>
          <w:tcPr>
            <w:tcW w:w="1276" w:type="dxa"/>
            <w:tcBorders>
              <w:bottom w:val="nil"/>
            </w:tcBorders>
            <w:vAlign w:val="center"/>
          </w:tcPr>
          <w:p w:rsidR="006B0396" w:rsidRDefault="006B0396" w:rsidP="0004618D">
            <w:pPr>
              <w:widowControl w:val="0"/>
              <w:spacing w:line="240" w:lineRule="exact"/>
              <w:jc w:val="center"/>
              <w:rPr>
                <w:sz w:val="24"/>
                <w:szCs w:val="24"/>
              </w:rPr>
            </w:pPr>
          </w:p>
          <w:p w:rsidR="006B0396" w:rsidRPr="009F3443" w:rsidRDefault="006B0396" w:rsidP="0004618D">
            <w:pPr>
              <w:widowControl w:val="0"/>
              <w:spacing w:line="240" w:lineRule="exact"/>
              <w:jc w:val="center"/>
              <w:rPr>
                <w:sz w:val="24"/>
                <w:szCs w:val="24"/>
              </w:rPr>
            </w:pPr>
            <w:r w:rsidRPr="009F3443">
              <w:rPr>
                <w:sz w:val="24"/>
                <w:szCs w:val="24"/>
              </w:rPr>
              <w:t>7,8</w:t>
            </w:r>
          </w:p>
          <w:p w:rsidR="006B0396" w:rsidRPr="009F3443" w:rsidRDefault="006B0396" w:rsidP="0004618D">
            <w:pPr>
              <w:widowControl w:val="0"/>
              <w:spacing w:line="240" w:lineRule="exact"/>
              <w:jc w:val="center"/>
              <w:rPr>
                <w:sz w:val="24"/>
                <w:szCs w:val="24"/>
              </w:rPr>
            </w:pPr>
          </w:p>
        </w:tc>
        <w:tc>
          <w:tcPr>
            <w:tcW w:w="1559" w:type="dxa"/>
            <w:tcBorders>
              <w:bottom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7,8</w:t>
            </w:r>
          </w:p>
        </w:tc>
        <w:tc>
          <w:tcPr>
            <w:tcW w:w="1276" w:type="dxa"/>
            <w:tcBorders>
              <w:bottom w:val="nil"/>
            </w:tcBorders>
            <w:vAlign w:val="center"/>
          </w:tcPr>
          <w:p w:rsidR="006B0396" w:rsidRPr="00FD772C" w:rsidRDefault="00963E6A" w:rsidP="00963E6A">
            <w:pPr>
              <w:widowControl w:val="0"/>
              <w:tabs>
                <w:tab w:val="left" w:pos="3390"/>
              </w:tabs>
              <w:spacing w:line="240" w:lineRule="exact"/>
              <w:jc w:val="center"/>
              <w:rPr>
                <w:sz w:val="24"/>
                <w:szCs w:val="24"/>
              </w:rPr>
            </w:pPr>
            <w:r>
              <w:rPr>
                <w:sz w:val="24"/>
                <w:szCs w:val="24"/>
              </w:rPr>
              <w:t>8,8</w:t>
            </w:r>
          </w:p>
        </w:tc>
        <w:tc>
          <w:tcPr>
            <w:tcW w:w="4961" w:type="dxa"/>
            <w:tcBorders>
              <w:bottom w:val="nil"/>
            </w:tcBorders>
          </w:tcPr>
          <w:p w:rsidR="006B0396" w:rsidRPr="009F3443" w:rsidRDefault="006B0396" w:rsidP="0004618D">
            <w:pPr>
              <w:widowControl w:val="0"/>
              <w:tabs>
                <w:tab w:val="left" w:pos="3390"/>
              </w:tabs>
              <w:spacing w:line="240" w:lineRule="exact"/>
              <w:rPr>
                <w:sz w:val="24"/>
                <w:szCs w:val="24"/>
              </w:rPr>
            </w:pPr>
            <w:r w:rsidRPr="00FD772C">
              <w:rPr>
                <w:sz w:val="24"/>
                <w:szCs w:val="24"/>
              </w:rPr>
              <w:t>В 2012 году введено в эксплуатацию футбольное поле с искусственным покрытием и 3 внутридворовых спортивных площадки</w:t>
            </w:r>
            <w:r>
              <w:rPr>
                <w:rFonts w:ascii="Calibri" w:hAnsi="Calibri" w:cs="Calibri"/>
              </w:rPr>
              <w:t>.</w:t>
            </w: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ign w:val="center"/>
          </w:tcPr>
          <w:p w:rsidR="006B0396" w:rsidRPr="009F3443" w:rsidRDefault="006B0396" w:rsidP="0004618D">
            <w:pPr>
              <w:widowControl w:val="0"/>
              <w:spacing w:line="240" w:lineRule="exact"/>
              <w:rPr>
                <w:sz w:val="24"/>
                <w:szCs w:val="24"/>
              </w:rPr>
            </w:pPr>
          </w:p>
        </w:tc>
        <w:tc>
          <w:tcPr>
            <w:tcW w:w="1417"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 от норматива</w:t>
            </w:r>
          </w:p>
        </w:tc>
        <w:tc>
          <w:tcPr>
            <w:tcW w:w="1276"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39,9</w:t>
            </w:r>
          </w:p>
        </w:tc>
        <w:tc>
          <w:tcPr>
            <w:tcW w:w="1559" w:type="dxa"/>
            <w:tcBorders>
              <w:top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39,9</w:t>
            </w:r>
          </w:p>
        </w:tc>
        <w:tc>
          <w:tcPr>
            <w:tcW w:w="1276" w:type="dxa"/>
            <w:tcBorders>
              <w:top w:val="nil"/>
            </w:tcBorders>
            <w:vAlign w:val="center"/>
          </w:tcPr>
          <w:p w:rsidR="006B0396" w:rsidRPr="009F3443" w:rsidRDefault="00963E6A" w:rsidP="00963E6A">
            <w:pPr>
              <w:widowControl w:val="0"/>
              <w:tabs>
                <w:tab w:val="left" w:pos="3390"/>
              </w:tabs>
              <w:spacing w:line="240" w:lineRule="exact"/>
              <w:jc w:val="center"/>
              <w:rPr>
                <w:sz w:val="24"/>
                <w:szCs w:val="24"/>
              </w:rPr>
            </w:pPr>
            <w:r>
              <w:rPr>
                <w:sz w:val="24"/>
                <w:szCs w:val="24"/>
              </w:rPr>
              <w:t>45,2</w:t>
            </w:r>
          </w:p>
        </w:tc>
        <w:tc>
          <w:tcPr>
            <w:tcW w:w="4961" w:type="dxa"/>
            <w:tcBorders>
              <w:top w:val="nil"/>
            </w:tcBorders>
          </w:tcPr>
          <w:p w:rsidR="006B0396" w:rsidRPr="009F3443" w:rsidRDefault="006B0396" w:rsidP="0004618D">
            <w:pPr>
              <w:widowControl w:val="0"/>
              <w:tabs>
                <w:tab w:val="left" w:pos="3390"/>
              </w:tabs>
              <w:spacing w:line="240" w:lineRule="exact"/>
              <w:rPr>
                <w:sz w:val="24"/>
                <w:szCs w:val="24"/>
              </w:rPr>
            </w:pP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restart"/>
          </w:tcPr>
          <w:p w:rsidR="006B0396" w:rsidRPr="009F3443" w:rsidRDefault="006B0396" w:rsidP="0004618D">
            <w:pPr>
              <w:widowControl w:val="0"/>
              <w:spacing w:line="240" w:lineRule="exact"/>
              <w:jc w:val="both"/>
              <w:rPr>
                <w:sz w:val="24"/>
                <w:szCs w:val="24"/>
              </w:rPr>
            </w:pPr>
            <w:r w:rsidRPr="009F3443">
              <w:rPr>
                <w:sz w:val="24"/>
                <w:szCs w:val="24"/>
              </w:rPr>
              <w:t>плавательные бассейны</w:t>
            </w:r>
          </w:p>
        </w:tc>
        <w:tc>
          <w:tcPr>
            <w:tcW w:w="1417" w:type="dxa"/>
            <w:tcBorders>
              <w:bottom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кв. м</w:t>
            </w:r>
          </w:p>
          <w:p w:rsidR="006B0396" w:rsidRPr="009F3443" w:rsidRDefault="006B0396" w:rsidP="0004618D">
            <w:pPr>
              <w:widowControl w:val="0"/>
              <w:spacing w:line="240" w:lineRule="exact"/>
              <w:jc w:val="center"/>
              <w:rPr>
                <w:sz w:val="24"/>
                <w:szCs w:val="24"/>
              </w:rPr>
            </w:pPr>
            <w:r w:rsidRPr="009F3443">
              <w:rPr>
                <w:sz w:val="24"/>
                <w:szCs w:val="24"/>
              </w:rPr>
              <w:t>на 10 000 населения</w:t>
            </w:r>
          </w:p>
        </w:tc>
        <w:tc>
          <w:tcPr>
            <w:tcW w:w="1276" w:type="dxa"/>
            <w:tcBorders>
              <w:bottom w:val="nil"/>
            </w:tcBorders>
            <w:vAlign w:val="center"/>
          </w:tcPr>
          <w:p w:rsidR="006B0396" w:rsidRDefault="006B0396" w:rsidP="0004618D">
            <w:pPr>
              <w:widowControl w:val="0"/>
              <w:spacing w:line="240" w:lineRule="exact"/>
              <w:jc w:val="center"/>
              <w:rPr>
                <w:sz w:val="24"/>
                <w:szCs w:val="24"/>
              </w:rPr>
            </w:pPr>
          </w:p>
          <w:p w:rsidR="006B0396" w:rsidRPr="009F3443" w:rsidRDefault="006B0396" w:rsidP="0004618D">
            <w:pPr>
              <w:widowControl w:val="0"/>
              <w:spacing w:line="240" w:lineRule="exact"/>
              <w:jc w:val="center"/>
              <w:rPr>
                <w:sz w:val="24"/>
                <w:szCs w:val="24"/>
              </w:rPr>
            </w:pPr>
            <w:r w:rsidRPr="009F3443">
              <w:rPr>
                <w:sz w:val="24"/>
                <w:szCs w:val="24"/>
              </w:rPr>
              <w:t>69,1</w:t>
            </w:r>
          </w:p>
          <w:p w:rsidR="006B0396" w:rsidRPr="009F3443" w:rsidRDefault="006B0396" w:rsidP="0004618D">
            <w:pPr>
              <w:widowControl w:val="0"/>
              <w:spacing w:line="240" w:lineRule="exact"/>
              <w:jc w:val="center"/>
              <w:rPr>
                <w:sz w:val="24"/>
                <w:szCs w:val="24"/>
              </w:rPr>
            </w:pPr>
          </w:p>
        </w:tc>
        <w:tc>
          <w:tcPr>
            <w:tcW w:w="1559" w:type="dxa"/>
            <w:tcBorders>
              <w:bottom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70,1</w:t>
            </w:r>
          </w:p>
        </w:tc>
        <w:tc>
          <w:tcPr>
            <w:tcW w:w="1276" w:type="dxa"/>
            <w:tcBorders>
              <w:bottom w:val="nil"/>
            </w:tcBorders>
            <w:vAlign w:val="center"/>
          </w:tcPr>
          <w:p w:rsidR="006B0396" w:rsidRPr="00FD772C" w:rsidRDefault="00963E6A" w:rsidP="00963E6A">
            <w:pPr>
              <w:widowControl w:val="0"/>
              <w:tabs>
                <w:tab w:val="left" w:pos="3390"/>
              </w:tabs>
              <w:spacing w:line="240" w:lineRule="exact"/>
              <w:jc w:val="center"/>
              <w:rPr>
                <w:sz w:val="24"/>
                <w:szCs w:val="24"/>
              </w:rPr>
            </w:pPr>
            <w:r>
              <w:rPr>
                <w:sz w:val="24"/>
                <w:szCs w:val="24"/>
              </w:rPr>
              <w:t>88,3</w:t>
            </w:r>
          </w:p>
        </w:tc>
        <w:tc>
          <w:tcPr>
            <w:tcW w:w="4961" w:type="dxa"/>
            <w:tcBorders>
              <w:bottom w:val="nil"/>
            </w:tcBorders>
          </w:tcPr>
          <w:p w:rsidR="006B0396" w:rsidRPr="009F3443" w:rsidRDefault="006B0396" w:rsidP="0004618D">
            <w:pPr>
              <w:widowControl w:val="0"/>
              <w:tabs>
                <w:tab w:val="left" w:pos="3390"/>
              </w:tabs>
              <w:spacing w:line="240" w:lineRule="exact"/>
              <w:rPr>
                <w:sz w:val="24"/>
                <w:szCs w:val="24"/>
              </w:rPr>
            </w:pPr>
            <w:r w:rsidRPr="00FD772C">
              <w:rPr>
                <w:sz w:val="24"/>
                <w:szCs w:val="24"/>
              </w:rPr>
              <w:t>Открыт один оздоровительный комплекс</w:t>
            </w:r>
            <w:r>
              <w:rPr>
                <w:sz w:val="24"/>
                <w:szCs w:val="24"/>
              </w:rPr>
              <w:t xml:space="preserve"> </w:t>
            </w:r>
            <w:r w:rsidRPr="00FD772C">
              <w:rPr>
                <w:sz w:val="24"/>
                <w:szCs w:val="24"/>
              </w:rPr>
              <w:t>(в частной собственности)</w:t>
            </w:r>
          </w:p>
        </w:tc>
      </w:tr>
      <w:tr w:rsidR="006B0396" w:rsidRPr="009F3443" w:rsidTr="00963E6A">
        <w:trPr>
          <w:trHeight w:val="818"/>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vMerge/>
            <w:vAlign w:val="center"/>
          </w:tcPr>
          <w:p w:rsidR="006B0396" w:rsidRPr="009F3443" w:rsidRDefault="006B0396" w:rsidP="0004618D">
            <w:pPr>
              <w:widowControl w:val="0"/>
              <w:spacing w:line="240" w:lineRule="exact"/>
              <w:rPr>
                <w:sz w:val="24"/>
                <w:szCs w:val="24"/>
              </w:rPr>
            </w:pPr>
          </w:p>
        </w:tc>
        <w:tc>
          <w:tcPr>
            <w:tcW w:w="1417"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 от норматива</w:t>
            </w:r>
          </w:p>
        </w:tc>
        <w:tc>
          <w:tcPr>
            <w:tcW w:w="1276" w:type="dxa"/>
            <w:tcBorders>
              <w:top w:val="nil"/>
            </w:tcBorders>
            <w:vAlign w:val="center"/>
          </w:tcPr>
          <w:p w:rsidR="006B0396" w:rsidRPr="009F3443" w:rsidRDefault="006B0396" w:rsidP="0004618D">
            <w:pPr>
              <w:widowControl w:val="0"/>
              <w:spacing w:line="240" w:lineRule="exact"/>
              <w:jc w:val="center"/>
              <w:rPr>
                <w:sz w:val="24"/>
                <w:szCs w:val="24"/>
              </w:rPr>
            </w:pPr>
            <w:r w:rsidRPr="009F3443">
              <w:rPr>
                <w:sz w:val="24"/>
                <w:szCs w:val="24"/>
              </w:rPr>
              <w:t>9,2</w:t>
            </w:r>
          </w:p>
        </w:tc>
        <w:tc>
          <w:tcPr>
            <w:tcW w:w="1559" w:type="dxa"/>
            <w:tcBorders>
              <w:top w:val="nil"/>
            </w:tcBorders>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9,3</w:t>
            </w:r>
          </w:p>
        </w:tc>
        <w:tc>
          <w:tcPr>
            <w:tcW w:w="1276" w:type="dxa"/>
            <w:tcBorders>
              <w:top w:val="nil"/>
            </w:tcBorders>
            <w:vAlign w:val="center"/>
          </w:tcPr>
          <w:p w:rsidR="006B0396" w:rsidRPr="009F3443" w:rsidRDefault="00963E6A" w:rsidP="00963E6A">
            <w:pPr>
              <w:widowControl w:val="0"/>
              <w:tabs>
                <w:tab w:val="left" w:pos="3390"/>
              </w:tabs>
              <w:spacing w:line="240" w:lineRule="exact"/>
              <w:jc w:val="center"/>
              <w:rPr>
                <w:sz w:val="24"/>
                <w:szCs w:val="24"/>
              </w:rPr>
            </w:pPr>
            <w:r>
              <w:rPr>
                <w:sz w:val="24"/>
                <w:szCs w:val="24"/>
              </w:rPr>
              <w:t>11,8</w:t>
            </w:r>
          </w:p>
        </w:tc>
        <w:tc>
          <w:tcPr>
            <w:tcW w:w="4961" w:type="dxa"/>
            <w:tcBorders>
              <w:top w:val="nil"/>
            </w:tcBorders>
          </w:tcPr>
          <w:p w:rsidR="006B0396" w:rsidRPr="009F3443" w:rsidRDefault="006B0396" w:rsidP="0004618D">
            <w:pPr>
              <w:widowControl w:val="0"/>
              <w:tabs>
                <w:tab w:val="left" w:pos="3390"/>
              </w:tabs>
              <w:spacing w:line="240" w:lineRule="exact"/>
              <w:rPr>
                <w:sz w:val="24"/>
                <w:szCs w:val="24"/>
              </w:rPr>
            </w:pP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w:t>
            </w:r>
            <w:r>
              <w:rPr>
                <w:sz w:val="24"/>
                <w:szCs w:val="24"/>
              </w:rPr>
              <w:t>6</w:t>
            </w:r>
            <w:r w:rsidRPr="009F3443">
              <w:rPr>
                <w:sz w:val="24"/>
                <w:szCs w:val="24"/>
              </w:rPr>
              <w:t>.</w:t>
            </w:r>
          </w:p>
        </w:tc>
        <w:tc>
          <w:tcPr>
            <w:tcW w:w="4161" w:type="dxa"/>
          </w:tcPr>
          <w:p w:rsidR="006B0396" w:rsidRPr="009F3443" w:rsidRDefault="006B0396" w:rsidP="0004618D">
            <w:pPr>
              <w:widowControl w:val="0"/>
              <w:spacing w:line="240" w:lineRule="exact"/>
              <w:rPr>
                <w:sz w:val="24"/>
                <w:szCs w:val="24"/>
              </w:rPr>
            </w:pPr>
            <w:r w:rsidRPr="009F3443">
              <w:rPr>
                <w:spacing w:val="-4"/>
                <w:sz w:val="24"/>
                <w:szCs w:val="24"/>
              </w:rPr>
              <w:t>Ежегодное пополнение фондов публичных</w:t>
            </w:r>
            <w:r w:rsidRPr="009F3443">
              <w:rPr>
                <w:sz w:val="24"/>
                <w:szCs w:val="24"/>
              </w:rPr>
              <w:t xml:space="preserve"> библиотек, согласно нормативу 250 экземпляров на 1 000 человек</w:t>
            </w:r>
          </w:p>
        </w:tc>
        <w:tc>
          <w:tcPr>
            <w:tcW w:w="1417" w:type="dxa"/>
            <w:vAlign w:val="center"/>
          </w:tcPr>
          <w:p w:rsidR="006B0396" w:rsidRPr="009F3443" w:rsidRDefault="006B0396" w:rsidP="0004618D">
            <w:pPr>
              <w:widowControl w:val="0"/>
              <w:spacing w:line="240" w:lineRule="exact"/>
              <w:jc w:val="center"/>
              <w:rPr>
                <w:spacing w:val="-4"/>
                <w:sz w:val="24"/>
                <w:szCs w:val="24"/>
              </w:rPr>
            </w:pPr>
            <w:r w:rsidRPr="009F3443">
              <w:rPr>
                <w:spacing w:val="-4"/>
                <w:sz w:val="24"/>
                <w:szCs w:val="24"/>
              </w:rPr>
              <w:t>экземпляров</w:t>
            </w:r>
          </w:p>
          <w:p w:rsidR="006B0396" w:rsidRPr="009F3443" w:rsidRDefault="006B0396" w:rsidP="0004618D">
            <w:pPr>
              <w:widowControl w:val="0"/>
              <w:spacing w:line="240" w:lineRule="exact"/>
              <w:jc w:val="center"/>
              <w:rPr>
                <w:sz w:val="24"/>
                <w:szCs w:val="24"/>
              </w:rPr>
            </w:pPr>
            <w:r w:rsidRPr="009F3443">
              <w:rPr>
                <w:sz w:val="24"/>
                <w:szCs w:val="24"/>
              </w:rPr>
              <w:t>на 1 000 населения</w:t>
            </w:r>
          </w:p>
        </w:tc>
        <w:tc>
          <w:tcPr>
            <w:tcW w:w="1276" w:type="dxa"/>
            <w:vAlign w:val="center"/>
          </w:tcPr>
          <w:p w:rsidR="006B0396" w:rsidRPr="009F3443" w:rsidRDefault="006B0396" w:rsidP="0004618D">
            <w:pPr>
              <w:widowControl w:val="0"/>
              <w:spacing w:line="240" w:lineRule="exact"/>
              <w:jc w:val="center"/>
              <w:rPr>
                <w:sz w:val="24"/>
                <w:szCs w:val="24"/>
              </w:rPr>
            </w:pPr>
            <w:r w:rsidRPr="009F3443">
              <w:rPr>
                <w:sz w:val="24"/>
                <w:szCs w:val="24"/>
              </w:rPr>
              <w:t>157,0</w:t>
            </w:r>
          </w:p>
        </w:tc>
        <w:tc>
          <w:tcPr>
            <w:tcW w:w="1559" w:type="dxa"/>
            <w:vAlign w:val="center"/>
          </w:tcPr>
          <w:p w:rsidR="006B0396" w:rsidRPr="009F3443" w:rsidRDefault="006B0396" w:rsidP="009C7267">
            <w:pPr>
              <w:widowControl w:val="0"/>
              <w:tabs>
                <w:tab w:val="left" w:pos="3390"/>
              </w:tabs>
              <w:spacing w:line="240" w:lineRule="exact"/>
              <w:jc w:val="center"/>
              <w:rPr>
                <w:sz w:val="24"/>
                <w:szCs w:val="24"/>
              </w:rPr>
            </w:pPr>
            <w:r>
              <w:rPr>
                <w:sz w:val="24"/>
                <w:szCs w:val="24"/>
              </w:rPr>
              <w:t>107,6</w:t>
            </w:r>
          </w:p>
        </w:tc>
        <w:tc>
          <w:tcPr>
            <w:tcW w:w="1276" w:type="dxa"/>
            <w:vAlign w:val="center"/>
          </w:tcPr>
          <w:p w:rsidR="006B0396" w:rsidRDefault="00963E6A" w:rsidP="00963E6A">
            <w:pPr>
              <w:widowControl w:val="0"/>
              <w:tabs>
                <w:tab w:val="left" w:pos="3390"/>
              </w:tabs>
              <w:spacing w:line="240" w:lineRule="exact"/>
              <w:jc w:val="center"/>
              <w:rPr>
                <w:sz w:val="24"/>
                <w:szCs w:val="24"/>
              </w:rPr>
            </w:pPr>
            <w:r>
              <w:rPr>
                <w:sz w:val="24"/>
                <w:szCs w:val="24"/>
              </w:rPr>
              <w:t>250,0</w:t>
            </w:r>
          </w:p>
        </w:tc>
        <w:tc>
          <w:tcPr>
            <w:tcW w:w="4961" w:type="dxa"/>
          </w:tcPr>
          <w:p w:rsidR="006B0396" w:rsidRPr="009F3443" w:rsidRDefault="006B0396" w:rsidP="009C7267">
            <w:pPr>
              <w:widowControl w:val="0"/>
              <w:tabs>
                <w:tab w:val="left" w:pos="3390"/>
              </w:tabs>
              <w:spacing w:line="240" w:lineRule="exact"/>
              <w:jc w:val="both"/>
              <w:rPr>
                <w:sz w:val="24"/>
                <w:szCs w:val="24"/>
              </w:rPr>
            </w:pPr>
            <w:r>
              <w:rPr>
                <w:sz w:val="24"/>
                <w:szCs w:val="24"/>
              </w:rPr>
              <w:t xml:space="preserve">Индикатор считается с учетом пополнения фондов краевых библиотек,  расположенных на территории города Ставрополя. В целом по муниципальными библиотекам идет рост данного индикатора с 16,7 в 2010 году до 16,9 в 2012 году </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w:t>
            </w:r>
            <w:r>
              <w:rPr>
                <w:sz w:val="24"/>
                <w:szCs w:val="24"/>
              </w:rPr>
              <w:t>7</w:t>
            </w:r>
            <w:r w:rsidRPr="009F3443">
              <w:rPr>
                <w:sz w:val="24"/>
                <w:szCs w:val="24"/>
              </w:rPr>
              <w:t>.</w:t>
            </w:r>
          </w:p>
        </w:tc>
        <w:tc>
          <w:tcPr>
            <w:tcW w:w="4161" w:type="dxa"/>
          </w:tcPr>
          <w:p w:rsidR="006B0396" w:rsidRPr="009F3443" w:rsidRDefault="006B0396" w:rsidP="0004618D">
            <w:pPr>
              <w:widowControl w:val="0"/>
              <w:spacing w:line="240" w:lineRule="exact"/>
              <w:rPr>
                <w:sz w:val="24"/>
                <w:szCs w:val="24"/>
                <w:highlight w:val="yellow"/>
              </w:rPr>
            </w:pPr>
            <w:r w:rsidRPr="009F3443">
              <w:rPr>
                <w:sz w:val="24"/>
                <w:szCs w:val="24"/>
              </w:rPr>
              <w:t>Число посещений театров</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 xml:space="preserve">зрителей </w:t>
            </w:r>
          </w:p>
          <w:p w:rsidR="006B0396" w:rsidRPr="009F3443" w:rsidRDefault="006B0396" w:rsidP="0004618D">
            <w:pPr>
              <w:widowControl w:val="0"/>
              <w:spacing w:line="240" w:lineRule="exact"/>
              <w:jc w:val="center"/>
              <w:rPr>
                <w:sz w:val="24"/>
                <w:szCs w:val="24"/>
                <w:highlight w:val="yellow"/>
              </w:rPr>
            </w:pPr>
            <w:r w:rsidRPr="009F3443">
              <w:rPr>
                <w:sz w:val="24"/>
                <w:szCs w:val="24"/>
              </w:rPr>
              <w:t>на 1 000 населения</w:t>
            </w:r>
          </w:p>
        </w:tc>
        <w:tc>
          <w:tcPr>
            <w:tcW w:w="1276" w:type="dxa"/>
            <w:vAlign w:val="center"/>
          </w:tcPr>
          <w:p w:rsidR="006B0396" w:rsidRPr="009F3443" w:rsidRDefault="006B0396" w:rsidP="0004618D">
            <w:pPr>
              <w:widowControl w:val="0"/>
              <w:spacing w:line="240" w:lineRule="exact"/>
              <w:jc w:val="center"/>
              <w:rPr>
                <w:sz w:val="24"/>
                <w:szCs w:val="24"/>
              </w:rPr>
            </w:pPr>
            <w:r w:rsidRPr="009F3443">
              <w:rPr>
                <w:sz w:val="24"/>
                <w:szCs w:val="24"/>
              </w:rPr>
              <w:t>447,6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451,2</w:t>
            </w:r>
          </w:p>
        </w:tc>
        <w:tc>
          <w:tcPr>
            <w:tcW w:w="1276" w:type="dxa"/>
            <w:vAlign w:val="center"/>
          </w:tcPr>
          <w:p w:rsidR="006B0396" w:rsidRDefault="00963E6A" w:rsidP="00963E6A">
            <w:pPr>
              <w:widowControl w:val="0"/>
              <w:tabs>
                <w:tab w:val="left" w:pos="3390"/>
              </w:tabs>
              <w:spacing w:line="240" w:lineRule="exact"/>
              <w:jc w:val="center"/>
              <w:rPr>
                <w:sz w:val="24"/>
                <w:szCs w:val="24"/>
              </w:rPr>
            </w:pPr>
            <w:r>
              <w:rPr>
                <w:sz w:val="24"/>
                <w:szCs w:val="24"/>
              </w:rPr>
              <w:t>600,0</w:t>
            </w:r>
          </w:p>
        </w:tc>
        <w:tc>
          <w:tcPr>
            <w:tcW w:w="4961" w:type="dxa"/>
          </w:tcPr>
          <w:p w:rsidR="006B0396" w:rsidRPr="009F3443" w:rsidRDefault="006B0396" w:rsidP="00937CB8">
            <w:pPr>
              <w:widowControl w:val="0"/>
              <w:tabs>
                <w:tab w:val="left" w:pos="3390"/>
              </w:tabs>
              <w:spacing w:line="240" w:lineRule="exact"/>
              <w:jc w:val="both"/>
              <w:rPr>
                <w:sz w:val="24"/>
                <w:szCs w:val="24"/>
              </w:rPr>
            </w:pPr>
            <w:r>
              <w:rPr>
                <w:sz w:val="24"/>
                <w:szCs w:val="24"/>
              </w:rPr>
              <w:t>Краевые театры являются государственными  учреждениями и находятся в ведомственном подчинении министерства культуры  Ставропольского края</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w:t>
            </w:r>
            <w:r>
              <w:rPr>
                <w:sz w:val="24"/>
                <w:szCs w:val="24"/>
              </w:rPr>
              <w:t>8</w:t>
            </w:r>
            <w:r w:rsidRPr="009F3443">
              <w:rPr>
                <w:sz w:val="24"/>
                <w:szCs w:val="24"/>
              </w:rPr>
              <w:t>.</w:t>
            </w:r>
          </w:p>
        </w:tc>
        <w:tc>
          <w:tcPr>
            <w:tcW w:w="4161" w:type="dxa"/>
          </w:tcPr>
          <w:p w:rsidR="006B0396" w:rsidRPr="009F3443" w:rsidRDefault="006B0396" w:rsidP="0004618D">
            <w:pPr>
              <w:widowControl w:val="0"/>
              <w:spacing w:line="240" w:lineRule="exact"/>
              <w:rPr>
                <w:sz w:val="24"/>
                <w:szCs w:val="24"/>
              </w:rPr>
            </w:pPr>
            <w:r w:rsidRPr="009F3443">
              <w:rPr>
                <w:sz w:val="24"/>
                <w:szCs w:val="24"/>
              </w:rPr>
              <w:t xml:space="preserve">Число посещений музеев </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посетителей</w:t>
            </w:r>
          </w:p>
          <w:p w:rsidR="006B0396" w:rsidRPr="009F3443" w:rsidRDefault="006B0396" w:rsidP="0004618D">
            <w:pPr>
              <w:widowControl w:val="0"/>
              <w:spacing w:line="240" w:lineRule="exact"/>
              <w:jc w:val="center"/>
              <w:rPr>
                <w:sz w:val="24"/>
                <w:szCs w:val="24"/>
              </w:rPr>
            </w:pPr>
            <w:r w:rsidRPr="009F3443">
              <w:rPr>
                <w:sz w:val="24"/>
                <w:szCs w:val="24"/>
              </w:rPr>
              <w:t>на 1 000 населения</w:t>
            </w:r>
          </w:p>
        </w:tc>
        <w:tc>
          <w:tcPr>
            <w:tcW w:w="1276" w:type="dxa"/>
            <w:vAlign w:val="center"/>
          </w:tcPr>
          <w:p w:rsidR="006B0396" w:rsidRPr="009F3443" w:rsidRDefault="006B0396" w:rsidP="0004618D">
            <w:pPr>
              <w:widowControl w:val="0"/>
              <w:spacing w:line="240" w:lineRule="exact"/>
              <w:jc w:val="center"/>
              <w:rPr>
                <w:sz w:val="24"/>
                <w:szCs w:val="24"/>
              </w:rPr>
            </w:pPr>
            <w:r w:rsidRPr="009F3443">
              <w:rPr>
                <w:sz w:val="24"/>
                <w:szCs w:val="24"/>
              </w:rPr>
              <w:t>443,6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376,8</w:t>
            </w:r>
          </w:p>
        </w:tc>
        <w:tc>
          <w:tcPr>
            <w:tcW w:w="1276" w:type="dxa"/>
            <w:vAlign w:val="center"/>
          </w:tcPr>
          <w:p w:rsidR="006B0396" w:rsidRDefault="00963E6A" w:rsidP="00963E6A">
            <w:pPr>
              <w:widowControl w:val="0"/>
              <w:tabs>
                <w:tab w:val="left" w:pos="3390"/>
              </w:tabs>
              <w:spacing w:line="240" w:lineRule="exact"/>
              <w:jc w:val="center"/>
              <w:rPr>
                <w:sz w:val="24"/>
                <w:szCs w:val="24"/>
              </w:rPr>
            </w:pPr>
            <w:r>
              <w:rPr>
                <w:sz w:val="24"/>
                <w:szCs w:val="24"/>
              </w:rPr>
              <w:t>550,0</w:t>
            </w:r>
          </w:p>
        </w:tc>
        <w:tc>
          <w:tcPr>
            <w:tcW w:w="4961" w:type="dxa"/>
          </w:tcPr>
          <w:p w:rsidR="006B0396" w:rsidRPr="009F3443" w:rsidRDefault="006B0396" w:rsidP="00937CB8">
            <w:pPr>
              <w:widowControl w:val="0"/>
              <w:tabs>
                <w:tab w:val="left" w:pos="3390"/>
              </w:tabs>
              <w:spacing w:line="240" w:lineRule="exact"/>
              <w:jc w:val="both"/>
              <w:rPr>
                <w:sz w:val="24"/>
                <w:szCs w:val="24"/>
              </w:rPr>
            </w:pPr>
            <w:r>
              <w:rPr>
                <w:sz w:val="24"/>
                <w:szCs w:val="24"/>
              </w:rPr>
              <w:t>Индикатор считается с учетом краевых музеев,  расположенных на территории города Ставрополя. По муниципальному музею в 2009 по 2012 год наблюдается рост числа посещений</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sidRPr="009F3443">
              <w:rPr>
                <w:sz w:val="24"/>
                <w:szCs w:val="24"/>
              </w:rPr>
              <w:t>5.</w:t>
            </w:r>
            <w:r>
              <w:rPr>
                <w:sz w:val="24"/>
                <w:szCs w:val="24"/>
              </w:rPr>
              <w:t>9</w:t>
            </w:r>
            <w:r w:rsidRPr="009F3443">
              <w:rPr>
                <w:sz w:val="24"/>
                <w:szCs w:val="24"/>
              </w:rPr>
              <w:t>.</w:t>
            </w:r>
          </w:p>
        </w:tc>
        <w:tc>
          <w:tcPr>
            <w:tcW w:w="4161" w:type="dxa"/>
          </w:tcPr>
          <w:p w:rsidR="006B0396" w:rsidRPr="009F3443" w:rsidRDefault="006B0396" w:rsidP="0004618D">
            <w:pPr>
              <w:widowControl w:val="0"/>
              <w:spacing w:line="240" w:lineRule="exact"/>
              <w:rPr>
                <w:spacing w:val="-1"/>
                <w:sz w:val="24"/>
                <w:szCs w:val="24"/>
              </w:rPr>
            </w:pPr>
            <w:r w:rsidRPr="009F3443">
              <w:rPr>
                <w:spacing w:val="-1"/>
                <w:sz w:val="24"/>
                <w:szCs w:val="24"/>
              </w:rPr>
              <w:t xml:space="preserve">Доля объектов культурного наследия, являющихся муниципальной собственностью, находящихся в удовлетворительном состоянии к общему числу объектов, являющихся муниципальной собственностью </w:t>
            </w:r>
          </w:p>
        </w:tc>
        <w:tc>
          <w:tcPr>
            <w:tcW w:w="1417" w:type="dxa"/>
            <w:vAlign w:val="center"/>
          </w:tcPr>
          <w:p w:rsidR="006B0396" w:rsidRPr="009F3443" w:rsidRDefault="006B0396" w:rsidP="0004618D">
            <w:pPr>
              <w:widowControl w:val="0"/>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widowControl w:val="0"/>
              <w:spacing w:line="240" w:lineRule="exact"/>
              <w:jc w:val="center"/>
              <w:rPr>
                <w:sz w:val="24"/>
                <w:szCs w:val="24"/>
              </w:rPr>
            </w:pPr>
            <w:r w:rsidRPr="009F3443">
              <w:rPr>
                <w:sz w:val="24"/>
                <w:szCs w:val="24"/>
              </w:rPr>
              <w:t>62,0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69,0</w:t>
            </w:r>
          </w:p>
        </w:tc>
        <w:tc>
          <w:tcPr>
            <w:tcW w:w="1276" w:type="dxa"/>
            <w:vAlign w:val="center"/>
          </w:tcPr>
          <w:p w:rsidR="006B0396" w:rsidRDefault="00963E6A" w:rsidP="00963E6A">
            <w:pPr>
              <w:widowControl w:val="0"/>
              <w:tabs>
                <w:tab w:val="left" w:pos="3390"/>
              </w:tabs>
              <w:spacing w:line="240" w:lineRule="exact"/>
              <w:jc w:val="center"/>
              <w:rPr>
                <w:sz w:val="24"/>
                <w:szCs w:val="24"/>
              </w:rPr>
            </w:pPr>
            <w:r>
              <w:rPr>
                <w:sz w:val="24"/>
                <w:szCs w:val="24"/>
              </w:rPr>
              <w:t>89,0</w:t>
            </w:r>
          </w:p>
        </w:tc>
        <w:tc>
          <w:tcPr>
            <w:tcW w:w="4961" w:type="dxa"/>
          </w:tcPr>
          <w:p w:rsidR="006B0396" w:rsidRPr="009F3443" w:rsidRDefault="006B0396" w:rsidP="00DA25D0">
            <w:pPr>
              <w:widowControl w:val="0"/>
              <w:tabs>
                <w:tab w:val="left" w:pos="3390"/>
              </w:tabs>
              <w:spacing w:line="240" w:lineRule="exact"/>
              <w:rPr>
                <w:sz w:val="24"/>
                <w:szCs w:val="24"/>
              </w:rPr>
            </w:pPr>
            <w:r>
              <w:rPr>
                <w:sz w:val="24"/>
                <w:szCs w:val="24"/>
              </w:rPr>
              <w:t>В соответствии с ДМЦП «Развитие культуры города Ставрополя на 2010-2012 годы» доля объектов культурного наследия, на которых произведены ремонтно-реставрационные работы по сравнению с 2009 годом увеличилась на 33,3 %</w:t>
            </w:r>
          </w:p>
        </w:tc>
      </w:tr>
      <w:tr w:rsidR="006B0396" w:rsidRPr="009F3443" w:rsidTr="006B0396">
        <w:trPr>
          <w:trHeight w:val="321"/>
          <w:jc w:val="center"/>
        </w:trPr>
        <w:tc>
          <w:tcPr>
            <w:tcW w:w="15358" w:type="dxa"/>
            <w:gridSpan w:val="7"/>
          </w:tcPr>
          <w:p w:rsidR="006B0396" w:rsidRPr="009F3443" w:rsidRDefault="006B0396" w:rsidP="0004618D">
            <w:pPr>
              <w:widowControl w:val="0"/>
              <w:tabs>
                <w:tab w:val="left" w:pos="3390"/>
              </w:tabs>
              <w:spacing w:line="240" w:lineRule="exact"/>
              <w:jc w:val="center"/>
              <w:rPr>
                <w:sz w:val="24"/>
                <w:szCs w:val="24"/>
              </w:rPr>
            </w:pPr>
            <w:r w:rsidRPr="009F3443">
              <w:rPr>
                <w:sz w:val="24"/>
                <w:szCs w:val="24"/>
              </w:rPr>
              <w:t>6. Здравоохранение</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t>6.1.</w:t>
            </w:r>
          </w:p>
        </w:tc>
        <w:tc>
          <w:tcPr>
            <w:tcW w:w="4161" w:type="dxa"/>
          </w:tcPr>
          <w:p w:rsidR="006B0396" w:rsidRPr="009F3443" w:rsidRDefault="006B0396" w:rsidP="0004618D">
            <w:pPr>
              <w:spacing w:line="240" w:lineRule="exact"/>
              <w:rPr>
                <w:sz w:val="24"/>
                <w:szCs w:val="24"/>
              </w:rPr>
            </w:pPr>
            <w:r w:rsidRPr="009F3443">
              <w:rPr>
                <w:sz w:val="24"/>
                <w:szCs w:val="24"/>
              </w:rPr>
              <w:t>Доля населения, охваченного профилактическими осмотрами к числу подлежащих</w:t>
            </w:r>
            <w:r>
              <w:rPr>
                <w:sz w:val="24"/>
                <w:szCs w:val="24"/>
              </w:rPr>
              <w:t xml:space="preserve"> осмотру</w:t>
            </w:r>
          </w:p>
        </w:tc>
        <w:tc>
          <w:tcPr>
            <w:tcW w:w="1417" w:type="dxa"/>
            <w:vAlign w:val="center"/>
          </w:tcPr>
          <w:p w:rsidR="006B0396" w:rsidRPr="009F3443" w:rsidRDefault="006B0396" w:rsidP="0004618D">
            <w:pPr>
              <w:spacing w:line="240" w:lineRule="exact"/>
              <w:jc w:val="center"/>
              <w:rPr>
                <w:sz w:val="24"/>
                <w:szCs w:val="24"/>
              </w:rPr>
            </w:pPr>
            <w:r w:rsidRPr="009F3443">
              <w:rPr>
                <w:sz w:val="24"/>
                <w:szCs w:val="24"/>
              </w:rPr>
              <w:t>%</w:t>
            </w:r>
          </w:p>
        </w:tc>
        <w:tc>
          <w:tcPr>
            <w:tcW w:w="1276" w:type="dxa"/>
            <w:vAlign w:val="center"/>
          </w:tcPr>
          <w:p w:rsidR="006B0396" w:rsidRPr="009F3443" w:rsidRDefault="006B0396" w:rsidP="0004618D">
            <w:pPr>
              <w:pStyle w:val="a6"/>
              <w:spacing w:line="240" w:lineRule="exact"/>
              <w:ind w:firstLine="0"/>
              <w:jc w:val="center"/>
              <w:rPr>
                <w:rFonts w:ascii="Times New Roman" w:eastAsia="Calibri" w:hAnsi="Times New Roman" w:cs="Times New Roman"/>
                <w:sz w:val="24"/>
              </w:rPr>
            </w:pPr>
            <w:r w:rsidRPr="009F3443">
              <w:rPr>
                <w:rFonts w:ascii="Times New Roman" w:eastAsia="Calibri" w:hAnsi="Times New Roman" w:cs="Times New Roman"/>
                <w:sz w:val="24"/>
              </w:rPr>
              <w:t>79,2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90</w:t>
            </w:r>
          </w:p>
        </w:tc>
        <w:tc>
          <w:tcPr>
            <w:tcW w:w="1276" w:type="dxa"/>
            <w:vAlign w:val="center"/>
          </w:tcPr>
          <w:p w:rsidR="006B0396" w:rsidRPr="003B0098" w:rsidRDefault="00963E6A" w:rsidP="00963E6A">
            <w:pPr>
              <w:jc w:val="center"/>
              <w:rPr>
                <w:sz w:val="24"/>
                <w:szCs w:val="24"/>
              </w:rPr>
            </w:pPr>
            <w:r>
              <w:rPr>
                <w:sz w:val="24"/>
                <w:szCs w:val="24"/>
              </w:rPr>
              <w:t>95,0</w:t>
            </w:r>
          </w:p>
        </w:tc>
        <w:tc>
          <w:tcPr>
            <w:tcW w:w="4961" w:type="dxa"/>
          </w:tcPr>
          <w:p w:rsidR="006B0396" w:rsidRPr="003B0098" w:rsidRDefault="006B0396" w:rsidP="0004618D">
            <w:pPr>
              <w:jc w:val="both"/>
              <w:rPr>
                <w:sz w:val="24"/>
                <w:szCs w:val="24"/>
              </w:rPr>
            </w:pPr>
            <w:r w:rsidRPr="003B0098">
              <w:rPr>
                <w:sz w:val="24"/>
                <w:szCs w:val="24"/>
              </w:rPr>
              <w:t xml:space="preserve">Доля населения, охваченного профилактическими осмотрами к числу подлежащих осмотру составляет 90%, что отражает достаточную эффективность работы амбулаторно-поликлинического звена. В дальнейшем данный показатель будет увеличиваться за счёт проведения всеобщей </w:t>
            </w:r>
            <w:r w:rsidRPr="003B0098">
              <w:rPr>
                <w:sz w:val="24"/>
                <w:szCs w:val="24"/>
              </w:rPr>
              <w:lastRenderedPageBreak/>
              <w:t>диспансеризации</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lastRenderedPageBreak/>
              <w:t>6.2.</w:t>
            </w:r>
          </w:p>
        </w:tc>
        <w:tc>
          <w:tcPr>
            <w:tcW w:w="4161" w:type="dxa"/>
          </w:tcPr>
          <w:p w:rsidR="006B0396" w:rsidRPr="009F3443" w:rsidRDefault="006B0396" w:rsidP="0004618D">
            <w:pPr>
              <w:spacing w:line="240" w:lineRule="exact"/>
              <w:rPr>
                <w:sz w:val="24"/>
                <w:szCs w:val="24"/>
              </w:rPr>
            </w:pPr>
            <w:r w:rsidRPr="009F3443">
              <w:rPr>
                <w:sz w:val="24"/>
                <w:szCs w:val="24"/>
              </w:rPr>
              <w:t>Коэффициент смертности</w:t>
            </w:r>
          </w:p>
        </w:tc>
        <w:tc>
          <w:tcPr>
            <w:tcW w:w="1417" w:type="dxa"/>
            <w:vAlign w:val="center"/>
          </w:tcPr>
          <w:p w:rsidR="006B0396" w:rsidRDefault="006B0396" w:rsidP="0004618D">
            <w:pPr>
              <w:spacing w:line="240" w:lineRule="exact"/>
              <w:jc w:val="center"/>
              <w:rPr>
                <w:sz w:val="24"/>
                <w:szCs w:val="24"/>
              </w:rPr>
            </w:pPr>
            <w:r>
              <w:rPr>
                <w:sz w:val="24"/>
                <w:szCs w:val="24"/>
              </w:rPr>
              <w:t>число умерших</w:t>
            </w:r>
          </w:p>
          <w:p w:rsidR="006B0396" w:rsidRPr="009F3443" w:rsidRDefault="006B0396" w:rsidP="0004618D">
            <w:pPr>
              <w:spacing w:line="240" w:lineRule="exact"/>
              <w:jc w:val="center"/>
              <w:rPr>
                <w:sz w:val="24"/>
                <w:szCs w:val="24"/>
              </w:rPr>
            </w:pPr>
            <w:r w:rsidRPr="009F3443">
              <w:rPr>
                <w:sz w:val="24"/>
                <w:szCs w:val="24"/>
              </w:rPr>
              <w:t>на 1 000 населения</w:t>
            </w:r>
          </w:p>
        </w:tc>
        <w:tc>
          <w:tcPr>
            <w:tcW w:w="1276" w:type="dxa"/>
            <w:vAlign w:val="center"/>
          </w:tcPr>
          <w:p w:rsidR="006B0396" w:rsidRPr="009F3443" w:rsidRDefault="006B0396" w:rsidP="0004618D">
            <w:pPr>
              <w:pStyle w:val="a6"/>
              <w:spacing w:line="240" w:lineRule="exact"/>
              <w:ind w:firstLine="0"/>
              <w:jc w:val="center"/>
              <w:rPr>
                <w:rFonts w:ascii="Times New Roman" w:eastAsia="Calibri" w:hAnsi="Times New Roman" w:cs="Times New Roman"/>
                <w:iCs/>
                <w:sz w:val="24"/>
              </w:rPr>
            </w:pPr>
            <w:r w:rsidRPr="009F3443">
              <w:rPr>
                <w:rFonts w:ascii="Times New Roman" w:eastAsia="Calibri" w:hAnsi="Times New Roman" w:cs="Times New Roman"/>
                <w:iCs/>
                <w:sz w:val="24"/>
              </w:rPr>
              <w:t>11,2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9,45</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10,5</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Коэффициент смертности низкий 9,454. среднекраевой уровень – 12,128. Коэффициент отражает эффективную работу здравоохранения, направленную на раннее выявление и лечение заболеваний</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t>6.3.</w:t>
            </w:r>
          </w:p>
        </w:tc>
        <w:tc>
          <w:tcPr>
            <w:tcW w:w="4161" w:type="dxa"/>
          </w:tcPr>
          <w:p w:rsidR="006B0396" w:rsidRPr="009F3443" w:rsidRDefault="006B0396" w:rsidP="0004618D">
            <w:pPr>
              <w:pStyle w:val="a3"/>
              <w:spacing w:line="240" w:lineRule="exact"/>
              <w:rPr>
                <w:rFonts w:ascii="Times New Roman" w:hAnsi="Times New Roman"/>
                <w:spacing w:val="-1"/>
                <w:sz w:val="24"/>
                <w:szCs w:val="24"/>
              </w:rPr>
            </w:pPr>
            <w:r w:rsidRPr="009F3443">
              <w:rPr>
                <w:rFonts w:ascii="Times New Roman" w:hAnsi="Times New Roman"/>
                <w:spacing w:val="-1"/>
                <w:sz w:val="24"/>
                <w:szCs w:val="24"/>
              </w:rPr>
              <w:t>Младенческая смертность</w:t>
            </w:r>
          </w:p>
        </w:tc>
        <w:tc>
          <w:tcPr>
            <w:tcW w:w="1417" w:type="dxa"/>
            <w:vAlign w:val="center"/>
          </w:tcPr>
          <w:p w:rsidR="006B0396" w:rsidRDefault="006B0396" w:rsidP="0004618D">
            <w:pPr>
              <w:pStyle w:val="a3"/>
              <w:spacing w:line="240" w:lineRule="exact"/>
              <w:jc w:val="center"/>
              <w:rPr>
                <w:rFonts w:ascii="Times New Roman" w:hAnsi="Times New Roman"/>
                <w:sz w:val="24"/>
                <w:szCs w:val="24"/>
              </w:rPr>
            </w:pPr>
            <w:r>
              <w:rPr>
                <w:rFonts w:ascii="Times New Roman" w:hAnsi="Times New Roman"/>
                <w:sz w:val="24"/>
                <w:szCs w:val="24"/>
              </w:rPr>
              <w:t>число детей, умерших</w:t>
            </w:r>
          </w:p>
          <w:p w:rsidR="006B0396" w:rsidRPr="00E60318" w:rsidRDefault="006B0396" w:rsidP="006B0396">
            <w:pPr>
              <w:pStyle w:val="a3"/>
              <w:spacing w:line="240" w:lineRule="exact"/>
              <w:jc w:val="center"/>
              <w:rPr>
                <w:rFonts w:ascii="Times New Roman" w:hAnsi="Times New Roman"/>
                <w:spacing w:val="-2"/>
                <w:sz w:val="24"/>
                <w:szCs w:val="24"/>
              </w:rPr>
            </w:pPr>
            <w:r w:rsidRPr="009F3443">
              <w:rPr>
                <w:rFonts w:ascii="Times New Roman" w:hAnsi="Times New Roman"/>
                <w:sz w:val="24"/>
                <w:szCs w:val="24"/>
              </w:rPr>
              <w:t>в возрасте до</w:t>
            </w:r>
            <w:r>
              <w:rPr>
                <w:rFonts w:ascii="Times New Roman" w:hAnsi="Times New Roman"/>
                <w:sz w:val="24"/>
                <w:szCs w:val="24"/>
              </w:rPr>
              <w:t xml:space="preserve"> </w:t>
            </w:r>
            <w:r w:rsidRPr="009F3443">
              <w:rPr>
                <w:rFonts w:ascii="Times New Roman" w:hAnsi="Times New Roman"/>
                <w:spacing w:val="-2"/>
                <w:sz w:val="24"/>
                <w:szCs w:val="24"/>
              </w:rPr>
              <w:t>1 года/</w:t>
            </w:r>
            <w:r>
              <w:rPr>
                <w:rFonts w:ascii="Times New Roman" w:hAnsi="Times New Roman"/>
                <w:spacing w:val="-2"/>
                <w:sz w:val="24"/>
                <w:szCs w:val="24"/>
              </w:rPr>
              <w:t xml:space="preserve">  </w:t>
            </w:r>
            <w:r w:rsidRPr="009F3443">
              <w:rPr>
                <w:rFonts w:ascii="Times New Roman" w:hAnsi="Times New Roman"/>
                <w:spacing w:val="-2"/>
                <w:sz w:val="24"/>
                <w:szCs w:val="24"/>
              </w:rPr>
              <w:t>1 000</w:t>
            </w:r>
            <w:r w:rsidRPr="009F3443">
              <w:rPr>
                <w:rFonts w:ascii="Times New Roman" w:hAnsi="Times New Roman"/>
                <w:sz w:val="24"/>
                <w:szCs w:val="24"/>
              </w:rPr>
              <w:t xml:space="preserve"> род</w:t>
            </w:r>
            <w:r>
              <w:rPr>
                <w:rFonts w:ascii="Times New Roman" w:hAnsi="Times New Roman"/>
                <w:sz w:val="24"/>
                <w:szCs w:val="24"/>
              </w:rPr>
              <w:t>-</w:t>
            </w:r>
            <w:r w:rsidRPr="009F3443">
              <w:rPr>
                <w:rFonts w:ascii="Times New Roman" w:hAnsi="Times New Roman"/>
                <w:sz w:val="24"/>
                <w:szCs w:val="24"/>
              </w:rPr>
              <w:t>ся</w:t>
            </w:r>
          </w:p>
        </w:tc>
        <w:tc>
          <w:tcPr>
            <w:tcW w:w="1276" w:type="dxa"/>
            <w:vAlign w:val="center"/>
          </w:tcPr>
          <w:p w:rsidR="006B0396" w:rsidRPr="009F3443" w:rsidRDefault="006B0396" w:rsidP="0004618D">
            <w:pPr>
              <w:pStyle w:val="211"/>
              <w:spacing w:after="0"/>
              <w:jc w:val="center"/>
              <w:rPr>
                <w:rFonts w:ascii="Times New Roman" w:hAnsi="Times New Roman"/>
                <w:sz w:val="24"/>
                <w:szCs w:val="24"/>
                <w:lang w:val="ru-RU"/>
              </w:rPr>
            </w:pPr>
            <w:r w:rsidRPr="009F3443">
              <w:rPr>
                <w:rFonts w:ascii="Times New Roman" w:hAnsi="Times New Roman"/>
                <w:sz w:val="24"/>
                <w:szCs w:val="24"/>
                <w:lang w:val="ru-RU"/>
              </w:rPr>
              <w:t>5,7</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10,3</w:t>
            </w:r>
          </w:p>
        </w:tc>
        <w:tc>
          <w:tcPr>
            <w:tcW w:w="1276" w:type="dxa"/>
            <w:vAlign w:val="center"/>
          </w:tcPr>
          <w:p w:rsidR="006B0396" w:rsidRPr="003B0098" w:rsidRDefault="00963E6A" w:rsidP="00963E6A">
            <w:pPr>
              <w:jc w:val="center"/>
              <w:rPr>
                <w:sz w:val="24"/>
                <w:szCs w:val="24"/>
              </w:rPr>
            </w:pPr>
            <w:r>
              <w:rPr>
                <w:sz w:val="24"/>
                <w:szCs w:val="24"/>
              </w:rPr>
              <w:t>5,6</w:t>
            </w:r>
          </w:p>
        </w:tc>
        <w:tc>
          <w:tcPr>
            <w:tcW w:w="4961" w:type="dxa"/>
          </w:tcPr>
          <w:p w:rsidR="006B0396" w:rsidRPr="003B0098" w:rsidRDefault="006B0396" w:rsidP="0004618D">
            <w:pPr>
              <w:jc w:val="both"/>
              <w:rPr>
                <w:sz w:val="24"/>
                <w:szCs w:val="24"/>
              </w:rPr>
            </w:pPr>
            <w:r w:rsidRPr="003B0098">
              <w:rPr>
                <w:sz w:val="24"/>
                <w:szCs w:val="24"/>
              </w:rPr>
              <w:t>Рост младенческой смертности произошёл из-за перехода к новым критериям регистрации рождения (живорожденными стали считаться дети с 22 нед. беременности и весом более 500 гр</w:t>
            </w:r>
            <w:r>
              <w:rPr>
                <w:sz w:val="24"/>
                <w:szCs w:val="24"/>
              </w:rPr>
              <w:t>амм</w:t>
            </w:r>
            <w:r w:rsidRPr="003B0098">
              <w:rPr>
                <w:sz w:val="24"/>
                <w:szCs w:val="24"/>
              </w:rPr>
              <w:t>). Вместе с тем данный показатель ниже среднероссийского -11,0.</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t>6.4.</w:t>
            </w:r>
          </w:p>
        </w:tc>
        <w:tc>
          <w:tcPr>
            <w:tcW w:w="4161" w:type="dxa"/>
          </w:tcPr>
          <w:p w:rsidR="006B0396" w:rsidRPr="009F3443" w:rsidRDefault="006B0396" w:rsidP="0004618D">
            <w:pPr>
              <w:pStyle w:val="a3"/>
              <w:spacing w:line="240" w:lineRule="exact"/>
              <w:rPr>
                <w:rFonts w:ascii="Times New Roman" w:hAnsi="Times New Roman"/>
                <w:spacing w:val="-1"/>
                <w:sz w:val="24"/>
                <w:szCs w:val="24"/>
              </w:rPr>
            </w:pPr>
            <w:r w:rsidRPr="009F3443">
              <w:rPr>
                <w:rFonts w:ascii="Times New Roman" w:hAnsi="Times New Roman"/>
                <w:spacing w:val="-1"/>
                <w:sz w:val="24"/>
                <w:szCs w:val="24"/>
              </w:rPr>
              <w:t xml:space="preserve">Общая заболеваемость </w:t>
            </w:r>
          </w:p>
        </w:tc>
        <w:tc>
          <w:tcPr>
            <w:tcW w:w="1417" w:type="dxa"/>
            <w:vAlign w:val="center"/>
          </w:tcPr>
          <w:p w:rsidR="006B0396" w:rsidRDefault="006B0396" w:rsidP="0004618D">
            <w:pPr>
              <w:pStyle w:val="a3"/>
              <w:spacing w:line="240" w:lineRule="exact"/>
              <w:jc w:val="center"/>
              <w:rPr>
                <w:rFonts w:ascii="Times New Roman" w:hAnsi="Times New Roman"/>
                <w:sz w:val="24"/>
                <w:szCs w:val="24"/>
              </w:rPr>
            </w:pPr>
            <w:r>
              <w:rPr>
                <w:rFonts w:ascii="Times New Roman" w:hAnsi="Times New Roman"/>
                <w:sz w:val="24"/>
                <w:szCs w:val="24"/>
              </w:rPr>
              <w:t>кол-во случаев</w:t>
            </w:r>
          </w:p>
          <w:p w:rsidR="006B0396" w:rsidRPr="009F3443" w:rsidRDefault="006B0396" w:rsidP="0004618D">
            <w:pPr>
              <w:pStyle w:val="a3"/>
              <w:spacing w:line="240" w:lineRule="exact"/>
              <w:jc w:val="center"/>
              <w:rPr>
                <w:rFonts w:ascii="Times New Roman" w:hAnsi="Times New Roman"/>
                <w:sz w:val="24"/>
                <w:szCs w:val="24"/>
              </w:rPr>
            </w:pPr>
            <w:r w:rsidRPr="009F3443">
              <w:rPr>
                <w:rFonts w:ascii="Times New Roman" w:hAnsi="Times New Roman"/>
                <w:sz w:val="24"/>
                <w:szCs w:val="24"/>
              </w:rPr>
              <w:t>в год</w:t>
            </w:r>
            <w:r>
              <w:rPr>
                <w:rFonts w:ascii="Times New Roman" w:hAnsi="Times New Roman"/>
                <w:sz w:val="24"/>
                <w:szCs w:val="24"/>
              </w:rPr>
              <w:t xml:space="preserve"> </w:t>
            </w:r>
            <w:r w:rsidRPr="009F3443">
              <w:rPr>
                <w:rFonts w:ascii="Times New Roman" w:hAnsi="Times New Roman"/>
                <w:sz w:val="24"/>
                <w:szCs w:val="24"/>
              </w:rPr>
              <w:t>/</w:t>
            </w:r>
            <w:r>
              <w:rPr>
                <w:rFonts w:ascii="Times New Roman" w:hAnsi="Times New Roman"/>
                <w:sz w:val="24"/>
                <w:szCs w:val="24"/>
              </w:rPr>
              <w:t xml:space="preserve">        </w:t>
            </w:r>
            <w:r w:rsidRPr="009F3443">
              <w:rPr>
                <w:rFonts w:ascii="Times New Roman" w:hAnsi="Times New Roman"/>
                <w:sz w:val="24"/>
                <w:szCs w:val="24"/>
              </w:rPr>
              <w:t>1 000 человек</w:t>
            </w:r>
          </w:p>
        </w:tc>
        <w:tc>
          <w:tcPr>
            <w:tcW w:w="1276" w:type="dxa"/>
            <w:vAlign w:val="center"/>
          </w:tcPr>
          <w:p w:rsidR="006B0396" w:rsidRPr="009F3443" w:rsidRDefault="006B0396" w:rsidP="0004618D">
            <w:pPr>
              <w:pStyle w:val="211"/>
              <w:spacing w:after="0"/>
              <w:jc w:val="center"/>
              <w:rPr>
                <w:rFonts w:ascii="Times New Roman" w:hAnsi="Times New Roman"/>
                <w:sz w:val="24"/>
                <w:szCs w:val="24"/>
                <w:lang w:val="ru-RU"/>
              </w:rPr>
            </w:pPr>
            <w:r w:rsidRPr="009F3443">
              <w:rPr>
                <w:rFonts w:ascii="Times New Roman" w:hAnsi="Times New Roman"/>
                <w:sz w:val="24"/>
                <w:szCs w:val="24"/>
                <w:lang w:val="ru-RU"/>
              </w:rPr>
              <w:t>1 169,0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1 683,0</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1146,1</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Показатель заболеваемости населения является вариативным, в целом соответствует среднероссийскому</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t>6.5.</w:t>
            </w:r>
          </w:p>
        </w:tc>
        <w:tc>
          <w:tcPr>
            <w:tcW w:w="4161" w:type="dxa"/>
          </w:tcPr>
          <w:p w:rsidR="006B0396" w:rsidRPr="009F3443" w:rsidRDefault="006B0396" w:rsidP="0004618D">
            <w:pPr>
              <w:spacing w:line="240" w:lineRule="exact"/>
              <w:rPr>
                <w:sz w:val="24"/>
                <w:szCs w:val="24"/>
              </w:rPr>
            </w:pPr>
            <w:r w:rsidRPr="009F3443">
              <w:rPr>
                <w:sz w:val="24"/>
                <w:szCs w:val="24"/>
              </w:rPr>
              <w:t xml:space="preserve">Число зарегистрированных заболеваний у взрослых </w:t>
            </w:r>
          </w:p>
        </w:tc>
        <w:tc>
          <w:tcPr>
            <w:tcW w:w="1417" w:type="dxa"/>
            <w:vAlign w:val="center"/>
          </w:tcPr>
          <w:p w:rsidR="006B0396" w:rsidRPr="009F3443" w:rsidRDefault="006B0396" w:rsidP="0004618D">
            <w:pPr>
              <w:spacing w:line="240" w:lineRule="exact"/>
              <w:jc w:val="center"/>
              <w:rPr>
                <w:sz w:val="24"/>
                <w:szCs w:val="24"/>
              </w:rPr>
            </w:pPr>
            <w:r w:rsidRPr="009F3443">
              <w:rPr>
                <w:sz w:val="24"/>
                <w:szCs w:val="24"/>
              </w:rPr>
              <w:t>количество случаев</w:t>
            </w:r>
          </w:p>
          <w:p w:rsidR="006B0396" w:rsidRPr="009F3443" w:rsidRDefault="006B0396" w:rsidP="0004618D">
            <w:pPr>
              <w:spacing w:line="240" w:lineRule="exact"/>
              <w:jc w:val="center"/>
              <w:rPr>
                <w:sz w:val="24"/>
                <w:szCs w:val="24"/>
              </w:rPr>
            </w:pPr>
            <w:r w:rsidRPr="009F3443">
              <w:rPr>
                <w:sz w:val="24"/>
                <w:szCs w:val="24"/>
              </w:rPr>
              <w:t>в год</w:t>
            </w:r>
            <w:r>
              <w:rPr>
                <w:sz w:val="24"/>
                <w:szCs w:val="24"/>
              </w:rPr>
              <w:t xml:space="preserve"> </w:t>
            </w:r>
            <w:r w:rsidRPr="009F3443">
              <w:rPr>
                <w:sz w:val="24"/>
                <w:szCs w:val="24"/>
              </w:rPr>
              <w:t>/</w:t>
            </w:r>
            <w:r>
              <w:rPr>
                <w:sz w:val="24"/>
                <w:szCs w:val="24"/>
              </w:rPr>
              <w:t xml:space="preserve"> </w:t>
            </w:r>
            <w:r w:rsidRPr="009F3443">
              <w:rPr>
                <w:sz w:val="24"/>
                <w:szCs w:val="24"/>
              </w:rPr>
              <w:t>1 000 населения</w:t>
            </w:r>
          </w:p>
        </w:tc>
        <w:tc>
          <w:tcPr>
            <w:tcW w:w="1276" w:type="dxa"/>
            <w:vAlign w:val="center"/>
          </w:tcPr>
          <w:p w:rsidR="006B0396" w:rsidRPr="009F3443" w:rsidRDefault="006B0396" w:rsidP="0004618D">
            <w:pPr>
              <w:pStyle w:val="a6"/>
              <w:spacing w:line="240" w:lineRule="exact"/>
              <w:ind w:firstLine="0"/>
              <w:jc w:val="center"/>
              <w:rPr>
                <w:rFonts w:ascii="Times New Roman" w:eastAsia="Calibri" w:hAnsi="Times New Roman" w:cs="Times New Roman"/>
                <w:iCs/>
                <w:sz w:val="24"/>
              </w:rPr>
            </w:pPr>
            <w:r w:rsidRPr="009F3443">
              <w:rPr>
                <w:rFonts w:ascii="Times New Roman" w:eastAsia="Calibri" w:hAnsi="Times New Roman" w:cs="Times New Roman"/>
                <w:iCs/>
                <w:sz w:val="24"/>
              </w:rPr>
              <w:t>1 294,7</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1 400,2</w:t>
            </w:r>
          </w:p>
        </w:tc>
        <w:tc>
          <w:tcPr>
            <w:tcW w:w="1276" w:type="dxa"/>
            <w:vAlign w:val="center"/>
          </w:tcPr>
          <w:p w:rsidR="006B0396" w:rsidRDefault="00963E6A" w:rsidP="00963E6A">
            <w:pPr>
              <w:widowControl w:val="0"/>
              <w:tabs>
                <w:tab w:val="left" w:pos="3390"/>
              </w:tabs>
              <w:jc w:val="center"/>
              <w:rPr>
                <w:sz w:val="24"/>
                <w:szCs w:val="24"/>
              </w:rPr>
            </w:pPr>
            <w:r>
              <w:rPr>
                <w:sz w:val="24"/>
                <w:szCs w:val="24"/>
              </w:rPr>
              <w:t>1552,8</w:t>
            </w:r>
          </w:p>
        </w:tc>
        <w:tc>
          <w:tcPr>
            <w:tcW w:w="4961" w:type="dxa"/>
          </w:tcPr>
          <w:p w:rsidR="006B0396" w:rsidRPr="000A34BC" w:rsidRDefault="006B0396" w:rsidP="00E2157A">
            <w:pPr>
              <w:widowControl w:val="0"/>
              <w:tabs>
                <w:tab w:val="left" w:pos="3390"/>
              </w:tabs>
              <w:jc w:val="both"/>
              <w:rPr>
                <w:sz w:val="24"/>
                <w:szCs w:val="24"/>
              </w:rPr>
            </w:pPr>
            <w:r>
              <w:rPr>
                <w:sz w:val="24"/>
                <w:szCs w:val="24"/>
              </w:rPr>
              <w:t xml:space="preserve">Рост показателя обусловлен увеличением обращаемости населения за медицинской помощью в связи ростом ее доступности, вследствие чего растет число  </w:t>
            </w:r>
            <w:r w:rsidRPr="009F3443">
              <w:rPr>
                <w:sz w:val="24"/>
                <w:szCs w:val="24"/>
              </w:rPr>
              <w:t>зарегистрированных заболеваний</w:t>
            </w:r>
          </w:p>
        </w:tc>
      </w:tr>
      <w:tr w:rsidR="006B0396" w:rsidRPr="009F3443" w:rsidTr="00963E6A">
        <w:trPr>
          <w:trHeight w:val="281"/>
          <w:jc w:val="center"/>
        </w:trPr>
        <w:tc>
          <w:tcPr>
            <w:tcW w:w="708" w:type="dxa"/>
          </w:tcPr>
          <w:p w:rsidR="006B0396" w:rsidRPr="009F3443" w:rsidRDefault="006B0396" w:rsidP="0004618D">
            <w:pPr>
              <w:spacing w:line="240" w:lineRule="exact"/>
              <w:jc w:val="center"/>
              <w:rPr>
                <w:sz w:val="24"/>
                <w:szCs w:val="24"/>
              </w:rPr>
            </w:pPr>
            <w:r w:rsidRPr="009F3443">
              <w:rPr>
                <w:sz w:val="24"/>
                <w:szCs w:val="24"/>
              </w:rPr>
              <w:t>6.6.</w:t>
            </w:r>
          </w:p>
        </w:tc>
        <w:tc>
          <w:tcPr>
            <w:tcW w:w="4161" w:type="dxa"/>
          </w:tcPr>
          <w:p w:rsidR="006B0396" w:rsidRPr="009F3443" w:rsidRDefault="006B0396" w:rsidP="0004618D">
            <w:pPr>
              <w:spacing w:line="240" w:lineRule="exact"/>
              <w:rPr>
                <w:sz w:val="24"/>
                <w:szCs w:val="24"/>
              </w:rPr>
            </w:pPr>
            <w:r w:rsidRPr="009F3443">
              <w:rPr>
                <w:sz w:val="24"/>
                <w:szCs w:val="24"/>
              </w:rPr>
              <w:t>Число зарегистрированных заболеваний у детей</w:t>
            </w:r>
          </w:p>
        </w:tc>
        <w:tc>
          <w:tcPr>
            <w:tcW w:w="1417" w:type="dxa"/>
            <w:vAlign w:val="center"/>
          </w:tcPr>
          <w:p w:rsidR="006B0396" w:rsidRPr="009F3443" w:rsidRDefault="006B0396" w:rsidP="0004618D">
            <w:pPr>
              <w:spacing w:line="240" w:lineRule="exact"/>
              <w:jc w:val="center"/>
              <w:rPr>
                <w:sz w:val="24"/>
                <w:szCs w:val="24"/>
              </w:rPr>
            </w:pPr>
            <w:r w:rsidRPr="009F3443">
              <w:rPr>
                <w:sz w:val="24"/>
                <w:szCs w:val="24"/>
              </w:rPr>
              <w:t>количество случаев</w:t>
            </w:r>
          </w:p>
          <w:p w:rsidR="006B0396" w:rsidRPr="009F3443" w:rsidRDefault="006B0396" w:rsidP="0004618D">
            <w:pPr>
              <w:spacing w:line="240" w:lineRule="exact"/>
              <w:jc w:val="center"/>
              <w:rPr>
                <w:sz w:val="24"/>
                <w:szCs w:val="24"/>
              </w:rPr>
            </w:pPr>
            <w:r w:rsidRPr="009F3443">
              <w:rPr>
                <w:sz w:val="24"/>
                <w:szCs w:val="24"/>
              </w:rPr>
              <w:t>в год</w:t>
            </w:r>
            <w:r>
              <w:rPr>
                <w:sz w:val="24"/>
                <w:szCs w:val="24"/>
              </w:rPr>
              <w:t xml:space="preserve"> </w:t>
            </w:r>
            <w:r w:rsidRPr="009F3443">
              <w:rPr>
                <w:sz w:val="24"/>
                <w:szCs w:val="24"/>
              </w:rPr>
              <w:t>/1 000 населения</w:t>
            </w:r>
          </w:p>
        </w:tc>
        <w:tc>
          <w:tcPr>
            <w:tcW w:w="1276" w:type="dxa"/>
            <w:vAlign w:val="center"/>
          </w:tcPr>
          <w:p w:rsidR="006B0396" w:rsidRPr="009F3443" w:rsidRDefault="006B0396" w:rsidP="0004618D">
            <w:pPr>
              <w:pStyle w:val="a6"/>
              <w:spacing w:line="240" w:lineRule="exact"/>
              <w:ind w:firstLine="0"/>
              <w:jc w:val="center"/>
              <w:rPr>
                <w:rFonts w:ascii="Times New Roman" w:eastAsia="Calibri" w:hAnsi="Times New Roman" w:cs="Times New Roman"/>
                <w:iCs/>
                <w:sz w:val="24"/>
              </w:rPr>
            </w:pPr>
            <w:r w:rsidRPr="009F3443">
              <w:rPr>
                <w:rFonts w:ascii="Times New Roman" w:eastAsia="Calibri" w:hAnsi="Times New Roman" w:cs="Times New Roman"/>
                <w:iCs/>
                <w:sz w:val="24"/>
              </w:rPr>
              <w:t>3 360,8</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2 975,6</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3529,0</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Динамика заболеваемости детей имеет положительную тенденцию (уменьшение), что говорит об эффективности проведения профилактических мероприятий</w:t>
            </w:r>
          </w:p>
        </w:tc>
      </w:tr>
      <w:tr w:rsidR="006B0396" w:rsidRPr="009F3443" w:rsidTr="006B0396">
        <w:trPr>
          <w:trHeight w:val="281"/>
          <w:jc w:val="center"/>
        </w:trPr>
        <w:tc>
          <w:tcPr>
            <w:tcW w:w="708" w:type="dxa"/>
            <w:vMerge w:val="restart"/>
          </w:tcPr>
          <w:p w:rsidR="006B0396" w:rsidRPr="009F3443" w:rsidRDefault="006B0396" w:rsidP="0004618D">
            <w:pPr>
              <w:spacing w:line="240" w:lineRule="exact"/>
              <w:jc w:val="center"/>
              <w:rPr>
                <w:sz w:val="24"/>
                <w:szCs w:val="24"/>
              </w:rPr>
            </w:pPr>
            <w:r w:rsidRPr="009F3443">
              <w:rPr>
                <w:sz w:val="24"/>
                <w:szCs w:val="24"/>
              </w:rPr>
              <w:t>6.7.</w:t>
            </w:r>
          </w:p>
        </w:tc>
        <w:tc>
          <w:tcPr>
            <w:tcW w:w="4161" w:type="dxa"/>
          </w:tcPr>
          <w:p w:rsidR="006B0396" w:rsidRPr="009F3443" w:rsidRDefault="006B0396" w:rsidP="0004618D">
            <w:pPr>
              <w:spacing w:line="240" w:lineRule="exact"/>
              <w:rPr>
                <w:sz w:val="24"/>
                <w:szCs w:val="24"/>
              </w:rPr>
            </w:pPr>
            <w:r w:rsidRPr="009F3443">
              <w:rPr>
                <w:color w:val="000000"/>
                <w:sz w:val="24"/>
                <w:szCs w:val="24"/>
              </w:rPr>
              <w:t xml:space="preserve">Объем медицинской помощи, предоставляемой муниципальными учреждениями здравоохранения </w:t>
            </w:r>
          </w:p>
        </w:tc>
        <w:tc>
          <w:tcPr>
            <w:tcW w:w="1417" w:type="dxa"/>
            <w:vAlign w:val="center"/>
          </w:tcPr>
          <w:p w:rsidR="006B0396" w:rsidRPr="009F3443" w:rsidRDefault="006B0396" w:rsidP="0004618D">
            <w:pPr>
              <w:spacing w:line="240" w:lineRule="exact"/>
              <w:jc w:val="center"/>
              <w:rPr>
                <w:sz w:val="24"/>
                <w:szCs w:val="24"/>
              </w:rPr>
            </w:pPr>
          </w:p>
        </w:tc>
        <w:tc>
          <w:tcPr>
            <w:tcW w:w="1276" w:type="dxa"/>
            <w:vAlign w:val="center"/>
          </w:tcPr>
          <w:p w:rsidR="006B0396" w:rsidRPr="009F3443" w:rsidRDefault="006B0396" w:rsidP="0004618D">
            <w:pPr>
              <w:spacing w:line="240" w:lineRule="exact"/>
              <w:jc w:val="center"/>
              <w:rPr>
                <w:sz w:val="24"/>
                <w:szCs w:val="24"/>
              </w:rPr>
            </w:pP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p>
        </w:tc>
        <w:tc>
          <w:tcPr>
            <w:tcW w:w="1276" w:type="dxa"/>
          </w:tcPr>
          <w:p w:rsidR="006B0396" w:rsidRPr="009F3443" w:rsidRDefault="006B0396" w:rsidP="0004618D">
            <w:pPr>
              <w:widowControl w:val="0"/>
              <w:tabs>
                <w:tab w:val="left" w:pos="3390"/>
              </w:tabs>
              <w:spacing w:line="240" w:lineRule="exact"/>
              <w:rPr>
                <w:sz w:val="24"/>
                <w:szCs w:val="24"/>
              </w:rPr>
            </w:pPr>
          </w:p>
        </w:tc>
        <w:tc>
          <w:tcPr>
            <w:tcW w:w="4961" w:type="dxa"/>
          </w:tcPr>
          <w:p w:rsidR="006B0396" w:rsidRPr="009F3443" w:rsidRDefault="006B0396" w:rsidP="0004618D">
            <w:pPr>
              <w:widowControl w:val="0"/>
              <w:tabs>
                <w:tab w:val="left" w:pos="3390"/>
              </w:tabs>
              <w:spacing w:line="240" w:lineRule="exact"/>
              <w:rPr>
                <w:sz w:val="24"/>
                <w:szCs w:val="24"/>
              </w:rPr>
            </w:pPr>
          </w:p>
        </w:tc>
      </w:tr>
      <w:tr w:rsidR="006B0396" w:rsidRPr="009F3443" w:rsidTr="00963E6A">
        <w:trPr>
          <w:trHeight w:val="281"/>
          <w:jc w:val="center"/>
        </w:trPr>
        <w:tc>
          <w:tcPr>
            <w:tcW w:w="708" w:type="dxa"/>
            <w:vMerge/>
          </w:tcPr>
          <w:p w:rsidR="006B0396" w:rsidRPr="009F3443" w:rsidRDefault="006B0396" w:rsidP="0004618D">
            <w:pPr>
              <w:spacing w:line="240" w:lineRule="exact"/>
              <w:jc w:val="center"/>
              <w:rPr>
                <w:sz w:val="24"/>
                <w:szCs w:val="24"/>
              </w:rPr>
            </w:pPr>
          </w:p>
        </w:tc>
        <w:tc>
          <w:tcPr>
            <w:tcW w:w="4161" w:type="dxa"/>
          </w:tcPr>
          <w:p w:rsidR="006B0396" w:rsidRPr="009F3443" w:rsidRDefault="006B0396" w:rsidP="0004618D">
            <w:pPr>
              <w:autoSpaceDE w:val="0"/>
              <w:snapToGrid w:val="0"/>
              <w:spacing w:line="240" w:lineRule="exact"/>
              <w:rPr>
                <w:color w:val="000000"/>
                <w:sz w:val="24"/>
                <w:szCs w:val="24"/>
              </w:rPr>
            </w:pPr>
            <w:r w:rsidRPr="009F3443">
              <w:rPr>
                <w:color w:val="000000"/>
                <w:sz w:val="24"/>
                <w:szCs w:val="24"/>
              </w:rPr>
              <w:t>стационарная медицинская помощь</w:t>
            </w:r>
          </w:p>
        </w:tc>
        <w:tc>
          <w:tcPr>
            <w:tcW w:w="1417" w:type="dxa"/>
            <w:vAlign w:val="center"/>
          </w:tcPr>
          <w:p w:rsidR="006B0396" w:rsidRDefault="006B0396" w:rsidP="0004618D">
            <w:pPr>
              <w:spacing w:line="240" w:lineRule="exact"/>
              <w:jc w:val="center"/>
              <w:rPr>
                <w:color w:val="000000"/>
                <w:sz w:val="24"/>
                <w:szCs w:val="24"/>
              </w:rPr>
            </w:pPr>
            <w:r w:rsidRPr="009F3443">
              <w:rPr>
                <w:sz w:val="24"/>
                <w:szCs w:val="24"/>
              </w:rPr>
              <w:t>койко</w:t>
            </w:r>
            <w:r>
              <w:rPr>
                <w:sz w:val="24"/>
                <w:szCs w:val="24"/>
              </w:rPr>
              <w:t>-</w:t>
            </w:r>
            <w:r w:rsidRPr="009F3443">
              <w:rPr>
                <w:sz w:val="24"/>
                <w:szCs w:val="24"/>
              </w:rPr>
              <w:t>день</w:t>
            </w:r>
            <w:r w:rsidRPr="009F3443">
              <w:rPr>
                <w:color w:val="000000"/>
                <w:sz w:val="24"/>
                <w:szCs w:val="24"/>
              </w:rPr>
              <w:t xml:space="preserve"> </w:t>
            </w:r>
            <w:r w:rsidRPr="009F3443">
              <w:rPr>
                <w:color w:val="000000"/>
                <w:sz w:val="24"/>
                <w:szCs w:val="24"/>
              </w:rPr>
              <w:lastRenderedPageBreak/>
              <w:t xml:space="preserve">в расчете </w:t>
            </w:r>
          </w:p>
          <w:p w:rsidR="006B0396" w:rsidRPr="009F3443" w:rsidRDefault="006B0396" w:rsidP="0004618D">
            <w:pPr>
              <w:spacing w:line="240" w:lineRule="exact"/>
              <w:jc w:val="center"/>
              <w:rPr>
                <w:sz w:val="24"/>
                <w:szCs w:val="24"/>
              </w:rPr>
            </w:pPr>
            <w:r w:rsidRPr="009F3443">
              <w:rPr>
                <w:color w:val="000000"/>
                <w:sz w:val="24"/>
                <w:szCs w:val="24"/>
              </w:rPr>
              <w:t>на одного жителя</w:t>
            </w:r>
          </w:p>
        </w:tc>
        <w:tc>
          <w:tcPr>
            <w:tcW w:w="1276" w:type="dxa"/>
            <w:vAlign w:val="center"/>
          </w:tcPr>
          <w:p w:rsidR="006B0396" w:rsidRPr="009F3443" w:rsidRDefault="006B0396" w:rsidP="0004618D">
            <w:pPr>
              <w:spacing w:line="240" w:lineRule="exact"/>
              <w:jc w:val="center"/>
              <w:rPr>
                <w:sz w:val="24"/>
                <w:szCs w:val="24"/>
              </w:rPr>
            </w:pPr>
            <w:r w:rsidRPr="009F3443">
              <w:rPr>
                <w:sz w:val="24"/>
                <w:szCs w:val="24"/>
              </w:rPr>
              <w:lastRenderedPageBreak/>
              <w:t>1,87</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1,66</w:t>
            </w:r>
          </w:p>
        </w:tc>
        <w:tc>
          <w:tcPr>
            <w:tcW w:w="1276" w:type="dxa"/>
            <w:vAlign w:val="center"/>
          </w:tcPr>
          <w:p w:rsidR="006B0396" w:rsidRPr="00FB7ECF" w:rsidRDefault="00963E6A" w:rsidP="00963E6A">
            <w:pPr>
              <w:jc w:val="center"/>
              <w:rPr>
                <w:sz w:val="24"/>
                <w:szCs w:val="24"/>
              </w:rPr>
            </w:pPr>
            <w:r>
              <w:rPr>
                <w:sz w:val="24"/>
                <w:szCs w:val="24"/>
              </w:rPr>
              <w:t>1,78</w:t>
            </w:r>
          </w:p>
        </w:tc>
        <w:tc>
          <w:tcPr>
            <w:tcW w:w="4961" w:type="dxa"/>
          </w:tcPr>
          <w:p w:rsidR="006B0396" w:rsidRPr="00FB7ECF" w:rsidRDefault="006B0396" w:rsidP="0004618D">
            <w:pPr>
              <w:jc w:val="both"/>
              <w:rPr>
                <w:sz w:val="24"/>
                <w:szCs w:val="24"/>
              </w:rPr>
            </w:pPr>
            <w:r w:rsidRPr="00FB7ECF">
              <w:rPr>
                <w:sz w:val="24"/>
                <w:szCs w:val="24"/>
              </w:rPr>
              <w:t xml:space="preserve">Показатель объёма стационарной </w:t>
            </w:r>
            <w:r w:rsidRPr="00FB7ECF">
              <w:rPr>
                <w:sz w:val="24"/>
                <w:szCs w:val="24"/>
              </w:rPr>
              <w:lastRenderedPageBreak/>
              <w:t>медицинской помощи соответствует среднекраевому и в перспективе имеет тенденцию к уменьшению за счёт реализации государственной политики расширения объёмов амбулаторно-  поликлинической помощи</w:t>
            </w: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tcPr>
          <w:p w:rsidR="006B0396" w:rsidRPr="00343846" w:rsidRDefault="006B0396" w:rsidP="0004618D">
            <w:pPr>
              <w:autoSpaceDE w:val="0"/>
              <w:snapToGrid w:val="0"/>
              <w:spacing w:line="240" w:lineRule="exact"/>
              <w:rPr>
                <w:rFonts w:cs="Courier New"/>
                <w:color w:val="000000"/>
                <w:sz w:val="24"/>
                <w:szCs w:val="24"/>
              </w:rPr>
            </w:pPr>
            <w:r w:rsidRPr="00343846">
              <w:rPr>
                <w:rFonts w:cs="Courier New"/>
                <w:color w:val="000000"/>
                <w:sz w:val="24"/>
                <w:szCs w:val="24"/>
              </w:rPr>
              <w:t>амбулаторная помощь</w:t>
            </w:r>
            <w:r>
              <w:rPr>
                <w:rFonts w:cs="Courier New"/>
                <w:color w:val="000000"/>
                <w:sz w:val="24"/>
                <w:szCs w:val="24"/>
              </w:rPr>
              <w:t xml:space="preserve"> </w:t>
            </w:r>
          </w:p>
        </w:tc>
        <w:tc>
          <w:tcPr>
            <w:tcW w:w="1417" w:type="dxa"/>
            <w:vAlign w:val="center"/>
          </w:tcPr>
          <w:p w:rsidR="006B0396" w:rsidRDefault="006B0396" w:rsidP="0004618D">
            <w:pPr>
              <w:spacing w:line="240" w:lineRule="exact"/>
              <w:jc w:val="center"/>
              <w:rPr>
                <w:rFonts w:cs="Courier New"/>
                <w:color w:val="000000"/>
                <w:sz w:val="24"/>
                <w:szCs w:val="24"/>
              </w:rPr>
            </w:pPr>
            <w:r w:rsidRPr="00343846">
              <w:rPr>
                <w:sz w:val="24"/>
                <w:szCs w:val="24"/>
              </w:rPr>
              <w:t>посещение</w:t>
            </w:r>
            <w:r w:rsidRPr="00343846">
              <w:rPr>
                <w:rFonts w:cs="Courier New"/>
                <w:color w:val="000000"/>
                <w:sz w:val="24"/>
                <w:szCs w:val="24"/>
              </w:rPr>
              <w:t xml:space="preserve"> </w:t>
            </w:r>
          </w:p>
          <w:p w:rsidR="006B0396" w:rsidRDefault="006B0396" w:rsidP="0004618D">
            <w:pPr>
              <w:spacing w:line="240" w:lineRule="exact"/>
              <w:jc w:val="center"/>
              <w:rPr>
                <w:rFonts w:cs="Courier New"/>
                <w:color w:val="000000"/>
                <w:sz w:val="24"/>
                <w:szCs w:val="24"/>
              </w:rPr>
            </w:pPr>
            <w:r w:rsidRPr="00343846">
              <w:rPr>
                <w:rFonts w:cs="Courier New"/>
                <w:color w:val="000000"/>
                <w:sz w:val="24"/>
                <w:szCs w:val="24"/>
              </w:rPr>
              <w:t xml:space="preserve">в расчете </w:t>
            </w:r>
          </w:p>
          <w:p w:rsidR="006B0396" w:rsidRPr="00343846" w:rsidRDefault="006B0396" w:rsidP="0004618D">
            <w:pPr>
              <w:spacing w:line="240" w:lineRule="exact"/>
              <w:jc w:val="center"/>
              <w:rPr>
                <w:sz w:val="24"/>
                <w:szCs w:val="24"/>
              </w:rPr>
            </w:pPr>
            <w:r w:rsidRPr="00343846">
              <w:rPr>
                <w:rFonts w:cs="Courier New"/>
                <w:color w:val="000000"/>
                <w:sz w:val="24"/>
                <w:szCs w:val="24"/>
              </w:rPr>
              <w:t>на одного жителя</w:t>
            </w:r>
          </w:p>
        </w:tc>
        <w:tc>
          <w:tcPr>
            <w:tcW w:w="1276" w:type="dxa"/>
            <w:vAlign w:val="center"/>
          </w:tcPr>
          <w:p w:rsidR="006B0396" w:rsidRPr="00343846" w:rsidRDefault="006B0396" w:rsidP="0004618D">
            <w:pPr>
              <w:spacing w:line="240" w:lineRule="exact"/>
              <w:jc w:val="center"/>
              <w:rPr>
                <w:sz w:val="24"/>
                <w:szCs w:val="24"/>
              </w:rPr>
            </w:pPr>
            <w:r w:rsidRPr="00343846">
              <w:rPr>
                <w:sz w:val="24"/>
                <w:szCs w:val="24"/>
              </w:rPr>
              <w:t>8,2</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9,3</w:t>
            </w:r>
          </w:p>
        </w:tc>
        <w:tc>
          <w:tcPr>
            <w:tcW w:w="1276" w:type="dxa"/>
            <w:vAlign w:val="center"/>
          </w:tcPr>
          <w:p w:rsidR="006B0396" w:rsidRPr="00FB7ECF" w:rsidRDefault="00963E6A" w:rsidP="00963E6A">
            <w:pPr>
              <w:widowControl w:val="0"/>
              <w:tabs>
                <w:tab w:val="left" w:pos="3390"/>
              </w:tabs>
              <w:jc w:val="center"/>
              <w:rPr>
                <w:sz w:val="24"/>
                <w:szCs w:val="24"/>
              </w:rPr>
            </w:pPr>
            <w:r>
              <w:rPr>
                <w:sz w:val="24"/>
                <w:szCs w:val="24"/>
              </w:rPr>
              <w:t>9,3</w:t>
            </w:r>
          </w:p>
        </w:tc>
        <w:tc>
          <w:tcPr>
            <w:tcW w:w="4961" w:type="dxa"/>
          </w:tcPr>
          <w:p w:rsidR="006B0396" w:rsidRPr="00FB7ECF" w:rsidRDefault="006B0396" w:rsidP="0004618D">
            <w:pPr>
              <w:widowControl w:val="0"/>
              <w:tabs>
                <w:tab w:val="left" w:pos="3390"/>
              </w:tabs>
              <w:jc w:val="both"/>
              <w:rPr>
                <w:sz w:val="24"/>
                <w:szCs w:val="24"/>
              </w:rPr>
            </w:pPr>
            <w:r w:rsidRPr="00FB7ECF">
              <w:rPr>
                <w:sz w:val="24"/>
                <w:szCs w:val="24"/>
              </w:rPr>
              <w:t>Число посещений на одного жителя соответствует показателю, заявленному в Территориальной программе государственных гарантий оказания бесплатной медицинской помощи гражданам российской Федерации на территории Ставропольского края на 2012 год</w:t>
            </w: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tcPr>
          <w:p w:rsidR="006B0396" w:rsidRPr="00343846" w:rsidRDefault="006B0396" w:rsidP="0004618D">
            <w:pPr>
              <w:autoSpaceDE w:val="0"/>
              <w:snapToGrid w:val="0"/>
              <w:spacing w:line="240" w:lineRule="exact"/>
              <w:rPr>
                <w:rFonts w:cs="Courier New"/>
                <w:color w:val="000000"/>
                <w:sz w:val="24"/>
                <w:szCs w:val="24"/>
              </w:rPr>
            </w:pPr>
            <w:r w:rsidRPr="00343846">
              <w:rPr>
                <w:rFonts w:cs="Courier New"/>
                <w:color w:val="000000"/>
                <w:sz w:val="24"/>
                <w:szCs w:val="24"/>
              </w:rPr>
              <w:t>дневные стационары всех типов</w:t>
            </w:r>
          </w:p>
        </w:tc>
        <w:tc>
          <w:tcPr>
            <w:tcW w:w="1417" w:type="dxa"/>
            <w:vAlign w:val="center"/>
          </w:tcPr>
          <w:p w:rsidR="006B0396" w:rsidRDefault="006B0396" w:rsidP="0004618D">
            <w:pPr>
              <w:spacing w:line="240" w:lineRule="exact"/>
              <w:jc w:val="center"/>
              <w:rPr>
                <w:rFonts w:cs="Courier New"/>
                <w:color w:val="000000"/>
                <w:sz w:val="24"/>
                <w:szCs w:val="24"/>
              </w:rPr>
            </w:pPr>
            <w:r w:rsidRPr="00343846">
              <w:rPr>
                <w:rFonts w:cs="Courier New"/>
                <w:color w:val="000000"/>
                <w:sz w:val="24"/>
                <w:szCs w:val="24"/>
              </w:rPr>
              <w:t xml:space="preserve">койко-место в расчете </w:t>
            </w:r>
          </w:p>
          <w:p w:rsidR="006B0396" w:rsidRPr="00343846" w:rsidRDefault="006B0396" w:rsidP="0004618D">
            <w:pPr>
              <w:spacing w:line="240" w:lineRule="exact"/>
              <w:jc w:val="center"/>
              <w:rPr>
                <w:sz w:val="24"/>
                <w:szCs w:val="24"/>
              </w:rPr>
            </w:pPr>
            <w:r w:rsidRPr="00343846">
              <w:rPr>
                <w:rFonts w:cs="Courier New"/>
                <w:color w:val="000000"/>
                <w:sz w:val="24"/>
                <w:szCs w:val="24"/>
              </w:rPr>
              <w:t>на одного жителя</w:t>
            </w:r>
          </w:p>
        </w:tc>
        <w:tc>
          <w:tcPr>
            <w:tcW w:w="1276" w:type="dxa"/>
            <w:vAlign w:val="center"/>
          </w:tcPr>
          <w:p w:rsidR="006B0396" w:rsidRPr="00343846" w:rsidRDefault="006B0396" w:rsidP="0004618D">
            <w:pPr>
              <w:spacing w:line="240" w:lineRule="exact"/>
              <w:jc w:val="center"/>
              <w:rPr>
                <w:sz w:val="24"/>
                <w:szCs w:val="24"/>
              </w:rPr>
            </w:pPr>
            <w:r w:rsidRPr="00343846">
              <w:rPr>
                <w:sz w:val="24"/>
                <w:szCs w:val="24"/>
              </w:rPr>
              <w:t>0,326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0,312</w:t>
            </w:r>
          </w:p>
        </w:tc>
        <w:tc>
          <w:tcPr>
            <w:tcW w:w="1276" w:type="dxa"/>
            <w:vAlign w:val="center"/>
          </w:tcPr>
          <w:p w:rsidR="006B0396" w:rsidRPr="00FB7ECF" w:rsidRDefault="00963E6A" w:rsidP="00963E6A">
            <w:pPr>
              <w:jc w:val="center"/>
              <w:rPr>
                <w:sz w:val="24"/>
                <w:szCs w:val="24"/>
              </w:rPr>
            </w:pPr>
            <w:r>
              <w:rPr>
                <w:sz w:val="24"/>
                <w:szCs w:val="24"/>
              </w:rPr>
              <w:t>0,59</w:t>
            </w:r>
          </w:p>
        </w:tc>
        <w:tc>
          <w:tcPr>
            <w:tcW w:w="4961" w:type="dxa"/>
          </w:tcPr>
          <w:p w:rsidR="006B0396" w:rsidRPr="00FB7ECF" w:rsidRDefault="006B0396" w:rsidP="0004618D">
            <w:pPr>
              <w:jc w:val="both"/>
              <w:rPr>
                <w:sz w:val="24"/>
                <w:szCs w:val="24"/>
              </w:rPr>
            </w:pPr>
            <w:r w:rsidRPr="00FB7ECF">
              <w:rPr>
                <w:sz w:val="24"/>
                <w:szCs w:val="24"/>
              </w:rPr>
              <w:t>Число койко-мест в дневных стационарах не может быть увеличено до окончания строительства поликлиники в Юго-</w:t>
            </w:r>
            <w:r>
              <w:rPr>
                <w:sz w:val="24"/>
                <w:szCs w:val="24"/>
              </w:rPr>
              <w:t>З</w:t>
            </w:r>
            <w:r w:rsidRPr="00FB7ECF">
              <w:rPr>
                <w:sz w:val="24"/>
                <w:szCs w:val="24"/>
              </w:rPr>
              <w:t>ападном районе города, ввиду отсутствия площадей для размещения дневных стационаров</w:t>
            </w:r>
          </w:p>
        </w:tc>
      </w:tr>
      <w:tr w:rsidR="006B0396" w:rsidRPr="009F3443" w:rsidTr="00963E6A">
        <w:trPr>
          <w:trHeight w:val="281"/>
          <w:jc w:val="center"/>
        </w:trPr>
        <w:tc>
          <w:tcPr>
            <w:tcW w:w="708" w:type="dxa"/>
            <w:vMerge/>
          </w:tcPr>
          <w:p w:rsidR="006B0396" w:rsidRPr="009F3443" w:rsidRDefault="006B0396" w:rsidP="0004618D">
            <w:pPr>
              <w:widowControl w:val="0"/>
              <w:spacing w:line="240" w:lineRule="exact"/>
              <w:jc w:val="center"/>
              <w:rPr>
                <w:sz w:val="24"/>
                <w:szCs w:val="24"/>
              </w:rPr>
            </w:pPr>
          </w:p>
        </w:tc>
        <w:tc>
          <w:tcPr>
            <w:tcW w:w="4161" w:type="dxa"/>
          </w:tcPr>
          <w:p w:rsidR="006B0396" w:rsidRPr="00343846" w:rsidRDefault="006B0396" w:rsidP="0004618D">
            <w:pPr>
              <w:autoSpaceDE w:val="0"/>
              <w:snapToGrid w:val="0"/>
              <w:spacing w:line="240" w:lineRule="exact"/>
              <w:rPr>
                <w:rFonts w:cs="Courier New"/>
                <w:color w:val="000000"/>
                <w:sz w:val="24"/>
                <w:szCs w:val="24"/>
              </w:rPr>
            </w:pPr>
            <w:r w:rsidRPr="00343846">
              <w:rPr>
                <w:rFonts w:cs="Courier New"/>
                <w:color w:val="000000"/>
                <w:sz w:val="24"/>
                <w:szCs w:val="24"/>
              </w:rPr>
              <w:t>скорая медицинская помощь</w:t>
            </w:r>
          </w:p>
        </w:tc>
        <w:tc>
          <w:tcPr>
            <w:tcW w:w="1417" w:type="dxa"/>
            <w:vAlign w:val="center"/>
          </w:tcPr>
          <w:p w:rsidR="006B0396" w:rsidRDefault="006B0396" w:rsidP="0004618D">
            <w:pPr>
              <w:autoSpaceDE w:val="0"/>
              <w:snapToGrid w:val="0"/>
              <w:spacing w:line="240" w:lineRule="exact"/>
              <w:jc w:val="center"/>
              <w:rPr>
                <w:rFonts w:cs="Courier New"/>
                <w:color w:val="000000"/>
                <w:sz w:val="24"/>
                <w:szCs w:val="24"/>
              </w:rPr>
            </w:pPr>
            <w:r w:rsidRPr="00343846">
              <w:rPr>
                <w:rFonts w:cs="Courier New"/>
                <w:color w:val="000000"/>
                <w:sz w:val="24"/>
                <w:szCs w:val="24"/>
              </w:rPr>
              <w:t xml:space="preserve">вызовов </w:t>
            </w:r>
          </w:p>
          <w:p w:rsidR="006B0396" w:rsidRDefault="006B0396" w:rsidP="0004618D">
            <w:pPr>
              <w:autoSpaceDE w:val="0"/>
              <w:snapToGrid w:val="0"/>
              <w:spacing w:line="240" w:lineRule="exact"/>
              <w:jc w:val="center"/>
              <w:rPr>
                <w:rFonts w:cs="Courier New"/>
                <w:color w:val="000000"/>
                <w:sz w:val="24"/>
                <w:szCs w:val="24"/>
              </w:rPr>
            </w:pPr>
            <w:r w:rsidRPr="00343846">
              <w:rPr>
                <w:rFonts w:cs="Courier New"/>
                <w:color w:val="000000"/>
                <w:sz w:val="24"/>
                <w:szCs w:val="24"/>
              </w:rPr>
              <w:t xml:space="preserve">в расчете </w:t>
            </w:r>
          </w:p>
          <w:p w:rsidR="006B0396" w:rsidRPr="00343846" w:rsidRDefault="006B0396" w:rsidP="0004618D">
            <w:pPr>
              <w:autoSpaceDE w:val="0"/>
              <w:snapToGrid w:val="0"/>
              <w:spacing w:line="240" w:lineRule="exact"/>
              <w:jc w:val="center"/>
              <w:rPr>
                <w:rFonts w:cs="Courier New"/>
                <w:color w:val="000000"/>
                <w:sz w:val="24"/>
                <w:szCs w:val="24"/>
              </w:rPr>
            </w:pPr>
            <w:r w:rsidRPr="00343846">
              <w:rPr>
                <w:rFonts w:cs="Courier New"/>
                <w:color w:val="000000"/>
                <w:sz w:val="24"/>
                <w:szCs w:val="24"/>
              </w:rPr>
              <w:t>на одного жителя</w:t>
            </w:r>
          </w:p>
        </w:tc>
        <w:tc>
          <w:tcPr>
            <w:tcW w:w="1276" w:type="dxa"/>
            <w:vAlign w:val="center"/>
          </w:tcPr>
          <w:p w:rsidR="006B0396" w:rsidRPr="00343846" w:rsidRDefault="006B0396" w:rsidP="0004618D">
            <w:pPr>
              <w:spacing w:line="240" w:lineRule="exact"/>
              <w:jc w:val="center"/>
              <w:rPr>
                <w:sz w:val="24"/>
                <w:szCs w:val="24"/>
              </w:rPr>
            </w:pPr>
            <w:r w:rsidRPr="00343846">
              <w:rPr>
                <w:sz w:val="24"/>
                <w:szCs w:val="24"/>
              </w:rPr>
              <w:t>0,366</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0,369</w:t>
            </w:r>
          </w:p>
        </w:tc>
        <w:tc>
          <w:tcPr>
            <w:tcW w:w="1276" w:type="dxa"/>
            <w:vAlign w:val="center"/>
          </w:tcPr>
          <w:p w:rsidR="006B0396" w:rsidRPr="003B0098" w:rsidRDefault="00963E6A" w:rsidP="00963E6A">
            <w:pPr>
              <w:jc w:val="center"/>
              <w:rPr>
                <w:sz w:val="24"/>
                <w:szCs w:val="24"/>
              </w:rPr>
            </w:pPr>
            <w:r>
              <w:rPr>
                <w:sz w:val="24"/>
                <w:szCs w:val="24"/>
              </w:rPr>
              <w:t>0,318</w:t>
            </w:r>
          </w:p>
        </w:tc>
        <w:tc>
          <w:tcPr>
            <w:tcW w:w="4961" w:type="dxa"/>
          </w:tcPr>
          <w:p w:rsidR="006B0396" w:rsidRPr="003B0098" w:rsidRDefault="006B0396" w:rsidP="0004618D">
            <w:pPr>
              <w:jc w:val="both"/>
              <w:rPr>
                <w:sz w:val="24"/>
                <w:szCs w:val="24"/>
              </w:rPr>
            </w:pPr>
            <w:r w:rsidRPr="003B0098">
              <w:rPr>
                <w:sz w:val="24"/>
                <w:szCs w:val="24"/>
              </w:rPr>
              <w:t>Объёмы дорогостоящей скорой медицинской помощи снижаются за счёт развития неотложной помощи в поликлиниках, что является положительной тенденцией в рамках государственной политики расширения объёмов амбулаторно-поликлинической помощи</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Pr>
                <w:sz w:val="24"/>
                <w:szCs w:val="24"/>
              </w:rPr>
              <w:t>6.8.</w:t>
            </w:r>
          </w:p>
        </w:tc>
        <w:tc>
          <w:tcPr>
            <w:tcW w:w="4161" w:type="dxa"/>
          </w:tcPr>
          <w:p w:rsidR="006B0396" w:rsidRPr="00343846" w:rsidRDefault="006B0396" w:rsidP="0004618D">
            <w:pPr>
              <w:spacing w:line="240" w:lineRule="exact"/>
              <w:rPr>
                <w:rFonts w:eastAsia="Arial CYR" w:cs="Arial CYR"/>
                <w:sz w:val="24"/>
                <w:szCs w:val="24"/>
              </w:rPr>
            </w:pPr>
            <w:r w:rsidRPr="00343846">
              <w:rPr>
                <w:sz w:val="24"/>
                <w:szCs w:val="24"/>
              </w:rPr>
              <w:t>Уровень информатизации объектов здравоохранения</w:t>
            </w:r>
          </w:p>
        </w:tc>
        <w:tc>
          <w:tcPr>
            <w:tcW w:w="1417" w:type="dxa"/>
            <w:vAlign w:val="center"/>
          </w:tcPr>
          <w:p w:rsidR="006B0396" w:rsidRPr="00343846" w:rsidRDefault="006B0396" w:rsidP="0004618D">
            <w:pPr>
              <w:spacing w:line="240" w:lineRule="exact"/>
              <w:jc w:val="center"/>
              <w:rPr>
                <w:rFonts w:eastAsia="Arial CYR"/>
                <w:sz w:val="24"/>
                <w:szCs w:val="24"/>
              </w:rPr>
            </w:pPr>
            <w:r w:rsidRPr="00343846">
              <w:rPr>
                <w:rFonts w:eastAsia="Arial CYR"/>
                <w:sz w:val="24"/>
                <w:szCs w:val="24"/>
              </w:rPr>
              <w:t>%</w:t>
            </w:r>
          </w:p>
        </w:tc>
        <w:tc>
          <w:tcPr>
            <w:tcW w:w="1276" w:type="dxa"/>
            <w:vAlign w:val="center"/>
          </w:tcPr>
          <w:p w:rsidR="006B0396" w:rsidRPr="00343846" w:rsidRDefault="006B0396" w:rsidP="0004618D">
            <w:pPr>
              <w:pStyle w:val="a7"/>
              <w:spacing w:line="240" w:lineRule="exact"/>
              <w:jc w:val="center"/>
              <w:rPr>
                <w:rFonts w:eastAsia="Arial CYR" w:cs="Times New Roman"/>
                <w:lang w:val="ru-RU"/>
              </w:rPr>
            </w:pPr>
            <w:r w:rsidRPr="00343846">
              <w:rPr>
                <w:rFonts w:eastAsia="Arial CYR" w:cs="Times New Roman"/>
                <w:lang w:val="ru-RU"/>
              </w:rPr>
              <w:t>20,0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30,0</w:t>
            </w:r>
          </w:p>
        </w:tc>
        <w:tc>
          <w:tcPr>
            <w:tcW w:w="1276" w:type="dxa"/>
            <w:vAlign w:val="center"/>
          </w:tcPr>
          <w:p w:rsidR="006B0396" w:rsidRPr="003B0098" w:rsidRDefault="00963E6A" w:rsidP="00963E6A">
            <w:pPr>
              <w:jc w:val="center"/>
              <w:rPr>
                <w:sz w:val="24"/>
                <w:szCs w:val="24"/>
              </w:rPr>
            </w:pPr>
            <w:r>
              <w:rPr>
                <w:sz w:val="24"/>
                <w:szCs w:val="24"/>
              </w:rPr>
              <w:t>100,0</w:t>
            </w:r>
          </w:p>
        </w:tc>
        <w:tc>
          <w:tcPr>
            <w:tcW w:w="4961" w:type="dxa"/>
          </w:tcPr>
          <w:p w:rsidR="006B0396" w:rsidRPr="003B0098" w:rsidRDefault="006B0396" w:rsidP="0004618D">
            <w:pPr>
              <w:jc w:val="both"/>
              <w:rPr>
                <w:sz w:val="24"/>
                <w:szCs w:val="24"/>
              </w:rPr>
            </w:pPr>
            <w:r w:rsidRPr="003B0098">
              <w:rPr>
                <w:sz w:val="24"/>
                <w:szCs w:val="24"/>
              </w:rPr>
              <w:t xml:space="preserve">Уровень информатизации учреждений здравоохранения демонстрирует тенденцию к росту за счёт реализации краевой целевой программы «Программа модернизации </w:t>
            </w:r>
            <w:r w:rsidRPr="003B0098">
              <w:rPr>
                <w:sz w:val="24"/>
                <w:szCs w:val="24"/>
              </w:rPr>
              <w:lastRenderedPageBreak/>
              <w:t>здравоохранения Ставропольского края на 2011 – 2012 годы» (подключение учреждений к единой государственной информационной системе, переход к электронной амбулаторной карте и электронной истории болезни)</w:t>
            </w:r>
          </w:p>
        </w:tc>
      </w:tr>
      <w:tr w:rsidR="006B0396" w:rsidRPr="009F3443" w:rsidTr="00963E6A">
        <w:trPr>
          <w:trHeight w:val="281"/>
          <w:jc w:val="center"/>
        </w:trPr>
        <w:tc>
          <w:tcPr>
            <w:tcW w:w="708" w:type="dxa"/>
          </w:tcPr>
          <w:p w:rsidR="006B0396" w:rsidRPr="009F3443" w:rsidRDefault="006B0396" w:rsidP="0004618D">
            <w:pPr>
              <w:widowControl w:val="0"/>
              <w:spacing w:line="240" w:lineRule="exact"/>
              <w:jc w:val="center"/>
              <w:rPr>
                <w:sz w:val="24"/>
                <w:szCs w:val="24"/>
              </w:rPr>
            </w:pPr>
            <w:r>
              <w:rPr>
                <w:sz w:val="24"/>
                <w:szCs w:val="24"/>
              </w:rPr>
              <w:lastRenderedPageBreak/>
              <w:t>6.9.</w:t>
            </w:r>
          </w:p>
        </w:tc>
        <w:tc>
          <w:tcPr>
            <w:tcW w:w="4161" w:type="dxa"/>
          </w:tcPr>
          <w:p w:rsidR="006B0396" w:rsidRDefault="006B0396" w:rsidP="0004618D">
            <w:pPr>
              <w:spacing w:line="240" w:lineRule="exact"/>
              <w:rPr>
                <w:spacing w:val="-1"/>
                <w:sz w:val="24"/>
                <w:szCs w:val="24"/>
              </w:rPr>
            </w:pPr>
            <w:r w:rsidRPr="00343846">
              <w:rPr>
                <w:spacing w:val="-1"/>
                <w:sz w:val="24"/>
                <w:szCs w:val="24"/>
              </w:rPr>
              <w:t>Доля средств бюджета города Ставрополя, направленных на развитие здравоохранения</w:t>
            </w:r>
          </w:p>
          <w:p w:rsidR="006B0396" w:rsidRDefault="006B0396" w:rsidP="0004618D">
            <w:pPr>
              <w:spacing w:line="240" w:lineRule="exact"/>
              <w:rPr>
                <w:spacing w:val="-1"/>
                <w:sz w:val="24"/>
                <w:szCs w:val="24"/>
              </w:rPr>
            </w:pPr>
          </w:p>
          <w:p w:rsidR="006B0396" w:rsidRDefault="006B0396" w:rsidP="0004618D">
            <w:pPr>
              <w:spacing w:line="240" w:lineRule="exact"/>
              <w:rPr>
                <w:spacing w:val="-1"/>
                <w:sz w:val="24"/>
                <w:szCs w:val="24"/>
              </w:rPr>
            </w:pPr>
          </w:p>
          <w:p w:rsidR="006B0396" w:rsidRPr="00343846" w:rsidRDefault="006B0396" w:rsidP="0004618D">
            <w:pPr>
              <w:spacing w:line="240" w:lineRule="exact"/>
              <w:rPr>
                <w:sz w:val="24"/>
                <w:szCs w:val="24"/>
              </w:rPr>
            </w:pPr>
          </w:p>
        </w:tc>
        <w:tc>
          <w:tcPr>
            <w:tcW w:w="1417" w:type="dxa"/>
            <w:vAlign w:val="center"/>
          </w:tcPr>
          <w:p w:rsidR="006B0396" w:rsidRPr="00343846" w:rsidRDefault="006B0396" w:rsidP="0004618D">
            <w:pPr>
              <w:spacing w:line="240" w:lineRule="exact"/>
              <w:jc w:val="center"/>
              <w:rPr>
                <w:sz w:val="24"/>
                <w:szCs w:val="24"/>
              </w:rPr>
            </w:pPr>
            <w:r w:rsidRPr="00343846">
              <w:rPr>
                <w:sz w:val="24"/>
                <w:szCs w:val="24"/>
              </w:rPr>
              <w:t>%</w:t>
            </w:r>
          </w:p>
        </w:tc>
        <w:tc>
          <w:tcPr>
            <w:tcW w:w="1276" w:type="dxa"/>
            <w:vAlign w:val="center"/>
          </w:tcPr>
          <w:p w:rsidR="006B0396" w:rsidRPr="00343846" w:rsidRDefault="006B0396" w:rsidP="0004618D">
            <w:pPr>
              <w:pStyle w:val="a7"/>
              <w:spacing w:line="240" w:lineRule="exact"/>
              <w:jc w:val="center"/>
              <w:rPr>
                <w:rFonts w:eastAsia="Arial CYR" w:cs="Times New Roman"/>
                <w:lang w:val="ru-RU"/>
              </w:rPr>
            </w:pPr>
            <w:r w:rsidRPr="00343846">
              <w:rPr>
                <w:rFonts w:eastAsia="Arial CYR" w:cs="Times New Roman"/>
                <w:lang w:val="ru-RU"/>
              </w:rPr>
              <w:t>10,9</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5,8</w:t>
            </w:r>
          </w:p>
        </w:tc>
        <w:tc>
          <w:tcPr>
            <w:tcW w:w="1276" w:type="dxa"/>
            <w:vAlign w:val="center"/>
          </w:tcPr>
          <w:p w:rsidR="006B0396" w:rsidRPr="003B0098" w:rsidRDefault="00963E6A" w:rsidP="00963E6A">
            <w:pPr>
              <w:jc w:val="center"/>
              <w:rPr>
                <w:sz w:val="24"/>
                <w:szCs w:val="24"/>
              </w:rPr>
            </w:pPr>
            <w:r>
              <w:rPr>
                <w:sz w:val="24"/>
                <w:szCs w:val="24"/>
              </w:rPr>
              <w:t>10,5</w:t>
            </w:r>
          </w:p>
        </w:tc>
        <w:tc>
          <w:tcPr>
            <w:tcW w:w="4961" w:type="dxa"/>
          </w:tcPr>
          <w:p w:rsidR="006B0396" w:rsidRPr="003B0098" w:rsidRDefault="006B0396" w:rsidP="0004618D">
            <w:pPr>
              <w:jc w:val="both"/>
              <w:rPr>
                <w:sz w:val="24"/>
                <w:szCs w:val="24"/>
              </w:rPr>
            </w:pPr>
            <w:r w:rsidRPr="003B0098">
              <w:rPr>
                <w:sz w:val="24"/>
                <w:szCs w:val="24"/>
              </w:rPr>
              <w:t>Доля средств бюджета города Ставрополя, направленная на развитие здравоохранения, снижается, так как муниципальные учреждения здравоохранения с 2012 года осуществляют свою деятельность в рамках переданных полномочий по организации оказания первичной медико-санитарной помощи (финансирование в системе обязательного медицинского страхования и за счёт краевого бюджета), а в 2013 году – переходят на одноканальное финансирование (за счёт средств обязательного медицинского страхования)</w:t>
            </w:r>
          </w:p>
        </w:tc>
      </w:tr>
      <w:tr w:rsidR="006B0396" w:rsidRPr="009F3443" w:rsidTr="006B0396">
        <w:trPr>
          <w:trHeight w:val="285"/>
          <w:jc w:val="center"/>
        </w:trPr>
        <w:tc>
          <w:tcPr>
            <w:tcW w:w="15358" w:type="dxa"/>
            <w:gridSpan w:val="7"/>
          </w:tcPr>
          <w:p w:rsidR="006B0396" w:rsidRPr="009F3443" w:rsidRDefault="006B0396" w:rsidP="0004618D">
            <w:pPr>
              <w:widowControl w:val="0"/>
              <w:tabs>
                <w:tab w:val="left" w:pos="3390"/>
              </w:tabs>
              <w:spacing w:line="240" w:lineRule="exact"/>
              <w:jc w:val="center"/>
              <w:rPr>
                <w:sz w:val="24"/>
                <w:szCs w:val="24"/>
              </w:rPr>
            </w:pPr>
            <w:r>
              <w:rPr>
                <w:sz w:val="24"/>
                <w:szCs w:val="24"/>
              </w:rPr>
              <w:t>7. Налоги, муниципальные финансы</w:t>
            </w:r>
          </w:p>
        </w:tc>
      </w:tr>
      <w:tr w:rsidR="006B0396" w:rsidRPr="009F3443" w:rsidTr="00963E6A">
        <w:trPr>
          <w:trHeight w:val="281"/>
          <w:jc w:val="center"/>
        </w:trPr>
        <w:tc>
          <w:tcPr>
            <w:tcW w:w="708" w:type="dxa"/>
          </w:tcPr>
          <w:p w:rsidR="006B0396" w:rsidRPr="00343846" w:rsidRDefault="006B0396" w:rsidP="0004618D">
            <w:pPr>
              <w:spacing w:line="240" w:lineRule="exact"/>
              <w:jc w:val="center"/>
              <w:rPr>
                <w:sz w:val="24"/>
                <w:szCs w:val="24"/>
              </w:rPr>
            </w:pPr>
            <w:r w:rsidRPr="00343846">
              <w:rPr>
                <w:sz w:val="24"/>
                <w:szCs w:val="24"/>
              </w:rPr>
              <w:t>7.1</w:t>
            </w:r>
            <w:r>
              <w:rPr>
                <w:sz w:val="24"/>
                <w:szCs w:val="24"/>
              </w:rPr>
              <w:t>.</w:t>
            </w:r>
          </w:p>
        </w:tc>
        <w:tc>
          <w:tcPr>
            <w:tcW w:w="4161" w:type="dxa"/>
          </w:tcPr>
          <w:p w:rsidR="006B0396" w:rsidRPr="00343846" w:rsidRDefault="006B0396" w:rsidP="0004618D">
            <w:pPr>
              <w:pStyle w:val="a3"/>
              <w:spacing w:line="240" w:lineRule="exact"/>
              <w:rPr>
                <w:rFonts w:ascii="Times New Roman" w:hAnsi="Times New Roman"/>
                <w:iCs/>
                <w:sz w:val="24"/>
                <w:szCs w:val="24"/>
              </w:rPr>
            </w:pPr>
            <w:r w:rsidRPr="00343846">
              <w:rPr>
                <w:rFonts w:ascii="Times New Roman" w:hAnsi="Times New Roman"/>
                <w:sz w:val="24"/>
                <w:szCs w:val="24"/>
              </w:rPr>
              <w:t>Доля собственных доходов местного бюджета (за исключением безвозмездных поступлений, поступлений налоговых доходов по дополнительным нормативам отчислений) в общем объеме доходов бюджета муниципального образования</w:t>
            </w:r>
          </w:p>
        </w:tc>
        <w:tc>
          <w:tcPr>
            <w:tcW w:w="1417" w:type="dxa"/>
            <w:vAlign w:val="center"/>
          </w:tcPr>
          <w:p w:rsidR="006B0396" w:rsidRPr="00343846" w:rsidRDefault="006B0396" w:rsidP="0004618D">
            <w:pPr>
              <w:spacing w:line="240" w:lineRule="exact"/>
              <w:jc w:val="center"/>
              <w:rPr>
                <w:sz w:val="24"/>
                <w:szCs w:val="24"/>
              </w:rPr>
            </w:pPr>
            <w:r w:rsidRPr="00343846">
              <w:rPr>
                <w:iCs/>
                <w:sz w:val="24"/>
                <w:szCs w:val="24"/>
              </w:rPr>
              <w:t>%</w:t>
            </w:r>
          </w:p>
        </w:tc>
        <w:tc>
          <w:tcPr>
            <w:tcW w:w="1276" w:type="dxa"/>
            <w:vAlign w:val="center"/>
          </w:tcPr>
          <w:p w:rsidR="006B0396" w:rsidRPr="00343846" w:rsidRDefault="006B0396" w:rsidP="0004618D">
            <w:pPr>
              <w:pStyle w:val="ConsPlusTitle"/>
              <w:spacing w:line="240" w:lineRule="exact"/>
              <w:jc w:val="center"/>
              <w:rPr>
                <w:rFonts w:ascii="Times New Roman" w:hAnsi="Times New Roman" w:cs="Times New Roman"/>
                <w:b w:val="0"/>
                <w:sz w:val="24"/>
                <w:szCs w:val="24"/>
              </w:rPr>
            </w:pPr>
            <w:r w:rsidRPr="00343846">
              <w:rPr>
                <w:rFonts w:ascii="Times New Roman" w:hAnsi="Times New Roman" w:cs="Times New Roman"/>
                <w:b w:val="0"/>
                <w:sz w:val="24"/>
                <w:szCs w:val="24"/>
              </w:rPr>
              <w:t>64,5</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46,7</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56,0</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 xml:space="preserve">По итогам 2012 года значение индикатора составило 46,7%,  что ниже базового показателя 2009 года на 17,8% . Уменьшение поступлений собственных доходов связано с изменением законодательства в области межбюджетных отношений, а именно, с 2012 года переданы на краевой уровень в полном объеме такие налоги как транспортный, единый налог с применением упрощенной </w:t>
            </w:r>
            <w:r w:rsidRPr="003B0098">
              <w:rPr>
                <w:sz w:val="24"/>
                <w:szCs w:val="24"/>
              </w:rPr>
              <w:lastRenderedPageBreak/>
              <w:t>системы налогообложения, налог на имущество организаций, а также  налог на доходы физических лиц по нормативу 10%, которые ранее зачислялись в бюджет города</w:t>
            </w:r>
          </w:p>
        </w:tc>
      </w:tr>
      <w:tr w:rsidR="006B0396" w:rsidRPr="009F3443" w:rsidTr="00963E6A">
        <w:trPr>
          <w:trHeight w:val="281"/>
          <w:jc w:val="center"/>
        </w:trPr>
        <w:tc>
          <w:tcPr>
            <w:tcW w:w="708" w:type="dxa"/>
          </w:tcPr>
          <w:p w:rsidR="006B0396" w:rsidRPr="00343846" w:rsidRDefault="006B0396" w:rsidP="0004618D">
            <w:pPr>
              <w:spacing w:line="240" w:lineRule="exact"/>
              <w:jc w:val="center"/>
              <w:rPr>
                <w:sz w:val="24"/>
                <w:szCs w:val="24"/>
              </w:rPr>
            </w:pPr>
            <w:r w:rsidRPr="00343846">
              <w:rPr>
                <w:sz w:val="24"/>
                <w:szCs w:val="24"/>
              </w:rPr>
              <w:lastRenderedPageBreak/>
              <w:t>7.2</w:t>
            </w:r>
            <w:r>
              <w:rPr>
                <w:sz w:val="24"/>
                <w:szCs w:val="24"/>
              </w:rPr>
              <w:t>.</w:t>
            </w:r>
          </w:p>
        </w:tc>
        <w:tc>
          <w:tcPr>
            <w:tcW w:w="4161" w:type="dxa"/>
          </w:tcPr>
          <w:p w:rsidR="006B0396" w:rsidRPr="00343846" w:rsidRDefault="006B0396" w:rsidP="0004618D">
            <w:pPr>
              <w:pStyle w:val="a3"/>
              <w:spacing w:line="240" w:lineRule="exact"/>
              <w:rPr>
                <w:rFonts w:ascii="Times New Roman" w:hAnsi="Times New Roman"/>
                <w:sz w:val="24"/>
                <w:szCs w:val="24"/>
              </w:rPr>
            </w:pPr>
            <w:r w:rsidRPr="00343846">
              <w:rPr>
                <w:rFonts w:ascii="Times New Roman" w:hAnsi="Times New Roman"/>
                <w:sz w:val="24"/>
                <w:szCs w:val="24"/>
              </w:rPr>
              <w:t>Собственные доходы бюджета города Ставрополя на душу населения</w:t>
            </w:r>
          </w:p>
        </w:tc>
        <w:tc>
          <w:tcPr>
            <w:tcW w:w="1417" w:type="dxa"/>
            <w:vAlign w:val="center"/>
          </w:tcPr>
          <w:p w:rsidR="006B0396" w:rsidRPr="00343846" w:rsidRDefault="006B0396" w:rsidP="0004618D">
            <w:pPr>
              <w:spacing w:line="240" w:lineRule="exact"/>
              <w:jc w:val="center"/>
              <w:rPr>
                <w:iCs/>
                <w:sz w:val="24"/>
                <w:szCs w:val="24"/>
              </w:rPr>
            </w:pPr>
            <w:r w:rsidRPr="00343846">
              <w:rPr>
                <w:iCs/>
                <w:sz w:val="24"/>
                <w:szCs w:val="24"/>
              </w:rPr>
              <w:t>руб.</w:t>
            </w:r>
          </w:p>
        </w:tc>
        <w:tc>
          <w:tcPr>
            <w:tcW w:w="1276" w:type="dxa"/>
            <w:vAlign w:val="center"/>
          </w:tcPr>
          <w:p w:rsidR="006B0396" w:rsidRPr="00343846" w:rsidRDefault="006B0396" w:rsidP="0004618D">
            <w:pPr>
              <w:pStyle w:val="ConsPlusTitle"/>
              <w:spacing w:line="240" w:lineRule="exact"/>
              <w:jc w:val="center"/>
              <w:rPr>
                <w:rFonts w:ascii="Times New Roman" w:hAnsi="Times New Roman" w:cs="Times New Roman"/>
                <w:b w:val="0"/>
                <w:sz w:val="24"/>
                <w:szCs w:val="24"/>
              </w:rPr>
            </w:pPr>
            <w:r w:rsidRPr="00343846">
              <w:rPr>
                <w:rFonts w:ascii="Times New Roman" w:hAnsi="Times New Roman" w:cs="Times New Roman"/>
                <w:b w:val="0"/>
                <w:sz w:val="24"/>
                <w:szCs w:val="24"/>
              </w:rPr>
              <w:t>9 853,0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7 849</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25402,0</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По итогам 2012 года значение индикатора составило 7 849 рублей,  что ниже базового показателя 2009 года на 2 004 рубля. Уменьшение собственных доходов на душу населения связано с изменением законодательства в области межбюджетных отношений, а именно, с 2012 года переданы на краевой уровень в полном объеме такие налоги как транспортный, единый налог с применением упрощенной системы налогообложения, налог на имущество организаций, а также  налог на доходы физических лиц по нормативу 10%, которые ранее зачислялись в бюджет города</w:t>
            </w:r>
          </w:p>
        </w:tc>
      </w:tr>
      <w:tr w:rsidR="006B0396" w:rsidRPr="009F3443" w:rsidTr="00963E6A">
        <w:trPr>
          <w:trHeight w:val="281"/>
          <w:jc w:val="center"/>
        </w:trPr>
        <w:tc>
          <w:tcPr>
            <w:tcW w:w="708" w:type="dxa"/>
          </w:tcPr>
          <w:p w:rsidR="006B0396" w:rsidRPr="00343846" w:rsidRDefault="006B0396" w:rsidP="0004618D">
            <w:pPr>
              <w:spacing w:line="240" w:lineRule="exact"/>
              <w:jc w:val="center"/>
              <w:rPr>
                <w:sz w:val="24"/>
                <w:szCs w:val="24"/>
              </w:rPr>
            </w:pPr>
            <w:r w:rsidRPr="00343846">
              <w:rPr>
                <w:sz w:val="24"/>
                <w:szCs w:val="24"/>
              </w:rPr>
              <w:t>7.3</w:t>
            </w:r>
            <w:r>
              <w:rPr>
                <w:sz w:val="24"/>
                <w:szCs w:val="24"/>
              </w:rPr>
              <w:t>.</w:t>
            </w:r>
          </w:p>
        </w:tc>
        <w:tc>
          <w:tcPr>
            <w:tcW w:w="4161" w:type="dxa"/>
          </w:tcPr>
          <w:p w:rsidR="006B0396" w:rsidRPr="00343846" w:rsidRDefault="006B0396" w:rsidP="0004618D">
            <w:pPr>
              <w:pStyle w:val="a3"/>
              <w:spacing w:line="240" w:lineRule="exact"/>
              <w:rPr>
                <w:rFonts w:ascii="Times New Roman" w:hAnsi="Times New Roman"/>
                <w:sz w:val="24"/>
                <w:szCs w:val="24"/>
              </w:rPr>
            </w:pPr>
            <w:r w:rsidRPr="00343846">
              <w:rPr>
                <w:rFonts w:ascii="Times New Roman" w:hAnsi="Times New Roman"/>
                <w:sz w:val="24"/>
                <w:szCs w:val="24"/>
              </w:rPr>
              <w:t>Расходы бюджета на душу населения</w:t>
            </w:r>
          </w:p>
        </w:tc>
        <w:tc>
          <w:tcPr>
            <w:tcW w:w="1417" w:type="dxa"/>
            <w:vAlign w:val="center"/>
          </w:tcPr>
          <w:p w:rsidR="006B0396" w:rsidRPr="00343846" w:rsidRDefault="006B0396" w:rsidP="0004618D">
            <w:pPr>
              <w:spacing w:line="240" w:lineRule="exact"/>
              <w:jc w:val="center"/>
              <w:rPr>
                <w:iCs/>
                <w:sz w:val="24"/>
                <w:szCs w:val="24"/>
              </w:rPr>
            </w:pPr>
            <w:r w:rsidRPr="00343846">
              <w:rPr>
                <w:iCs/>
                <w:sz w:val="24"/>
                <w:szCs w:val="24"/>
              </w:rPr>
              <w:t>руб.</w:t>
            </w:r>
          </w:p>
        </w:tc>
        <w:tc>
          <w:tcPr>
            <w:tcW w:w="1276" w:type="dxa"/>
            <w:vAlign w:val="center"/>
          </w:tcPr>
          <w:p w:rsidR="006B0396" w:rsidRPr="00343846" w:rsidRDefault="006B0396" w:rsidP="0004618D">
            <w:pPr>
              <w:pStyle w:val="ConsPlusTitle"/>
              <w:spacing w:line="240" w:lineRule="exact"/>
              <w:jc w:val="center"/>
              <w:rPr>
                <w:rFonts w:ascii="Times New Roman" w:hAnsi="Times New Roman" w:cs="Times New Roman"/>
                <w:b w:val="0"/>
                <w:sz w:val="24"/>
                <w:szCs w:val="24"/>
              </w:rPr>
            </w:pPr>
            <w:r w:rsidRPr="00343846">
              <w:rPr>
                <w:rFonts w:ascii="Times New Roman" w:hAnsi="Times New Roman" w:cs="Times New Roman"/>
                <w:b w:val="0"/>
                <w:sz w:val="24"/>
                <w:szCs w:val="24"/>
              </w:rPr>
              <w:t>16 047,0</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17 424</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45360,0</w:t>
            </w:r>
          </w:p>
        </w:tc>
        <w:tc>
          <w:tcPr>
            <w:tcW w:w="4961" w:type="dxa"/>
          </w:tcPr>
          <w:p w:rsidR="006B0396" w:rsidRPr="003B0098" w:rsidRDefault="006B0396" w:rsidP="0004618D">
            <w:pPr>
              <w:widowControl w:val="0"/>
              <w:tabs>
                <w:tab w:val="left" w:pos="3390"/>
              </w:tabs>
              <w:rPr>
                <w:sz w:val="24"/>
                <w:szCs w:val="24"/>
              </w:rPr>
            </w:pPr>
            <w:r w:rsidRPr="003B0098">
              <w:rPr>
                <w:sz w:val="24"/>
                <w:szCs w:val="24"/>
              </w:rPr>
              <w:t xml:space="preserve">По целевому индикатору «расходы бюджета на душу населения» по итогам 2012 года значение индикатора составило 17 424 рублей,  что выше базового показателя 2009 года на 1 377 рублей </w:t>
            </w:r>
          </w:p>
        </w:tc>
      </w:tr>
      <w:tr w:rsidR="006B0396" w:rsidRPr="009F3443" w:rsidTr="00963E6A">
        <w:trPr>
          <w:trHeight w:val="281"/>
          <w:jc w:val="center"/>
        </w:trPr>
        <w:tc>
          <w:tcPr>
            <w:tcW w:w="708" w:type="dxa"/>
          </w:tcPr>
          <w:p w:rsidR="006B0396" w:rsidRPr="00343846" w:rsidRDefault="006B0396" w:rsidP="0004618D">
            <w:pPr>
              <w:spacing w:line="240" w:lineRule="exact"/>
              <w:jc w:val="center"/>
              <w:rPr>
                <w:sz w:val="24"/>
                <w:szCs w:val="24"/>
              </w:rPr>
            </w:pPr>
            <w:r w:rsidRPr="00343846">
              <w:rPr>
                <w:sz w:val="24"/>
                <w:szCs w:val="24"/>
              </w:rPr>
              <w:t>7.4</w:t>
            </w:r>
            <w:r>
              <w:rPr>
                <w:sz w:val="24"/>
                <w:szCs w:val="24"/>
              </w:rPr>
              <w:t>.</w:t>
            </w:r>
          </w:p>
        </w:tc>
        <w:tc>
          <w:tcPr>
            <w:tcW w:w="4161" w:type="dxa"/>
          </w:tcPr>
          <w:p w:rsidR="006B0396" w:rsidRPr="00343846" w:rsidRDefault="006B0396" w:rsidP="0004618D">
            <w:pPr>
              <w:pStyle w:val="a3"/>
              <w:spacing w:line="240" w:lineRule="exact"/>
              <w:rPr>
                <w:rFonts w:ascii="Times New Roman" w:hAnsi="Times New Roman"/>
                <w:sz w:val="24"/>
                <w:szCs w:val="24"/>
              </w:rPr>
            </w:pPr>
            <w:r w:rsidRPr="00343846">
              <w:rPr>
                <w:rFonts w:ascii="Times New Roman" w:hAnsi="Times New Roman"/>
                <w:sz w:val="24"/>
                <w:szCs w:val="24"/>
              </w:rPr>
              <w:t>Доля бюджетных инвестиций в расходах бюджета города</w:t>
            </w:r>
          </w:p>
        </w:tc>
        <w:tc>
          <w:tcPr>
            <w:tcW w:w="1417" w:type="dxa"/>
          </w:tcPr>
          <w:p w:rsidR="006B0396" w:rsidRDefault="006B0396" w:rsidP="0004618D">
            <w:pPr>
              <w:spacing w:line="240" w:lineRule="exact"/>
              <w:jc w:val="center"/>
              <w:rPr>
                <w:iCs/>
                <w:sz w:val="24"/>
                <w:szCs w:val="24"/>
              </w:rPr>
            </w:pPr>
          </w:p>
          <w:p w:rsidR="006B0396" w:rsidRPr="00343846" w:rsidRDefault="006B0396" w:rsidP="0004618D">
            <w:pPr>
              <w:spacing w:line="240" w:lineRule="exact"/>
              <w:jc w:val="center"/>
              <w:rPr>
                <w:iCs/>
                <w:sz w:val="24"/>
                <w:szCs w:val="24"/>
              </w:rPr>
            </w:pPr>
            <w:r w:rsidRPr="00343846">
              <w:rPr>
                <w:iCs/>
                <w:sz w:val="24"/>
                <w:szCs w:val="24"/>
              </w:rPr>
              <w:t>%</w:t>
            </w:r>
          </w:p>
        </w:tc>
        <w:tc>
          <w:tcPr>
            <w:tcW w:w="1276" w:type="dxa"/>
          </w:tcPr>
          <w:p w:rsidR="006B0396" w:rsidRDefault="006B0396" w:rsidP="0004618D">
            <w:pPr>
              <w:pStyle w:val="ConsPlusTitle"/>
              <w:spacing w:line="240" w:lineRule="exact"/>
              <w:jc w:val="center"/>
              <w:rPr>
                <w:rFonts w:ascii="Times New Roman" w:hAnsi="Times New Roman" w:cs="Times New Roman"/>
                <w:b w:val="0"/>
                <w:sz w:val="24"/>
                <w:szCs w:val="24"/>
              </w:rPr>
            </w:pPr>
          </w:p>
          <w:p w:rsidR="006B0396" w:rsidRPr="00343846" w:rsidRDefault="006B0396" w:rsidP="0004618D">
            <w:pPr>
              <w:pStyle w:val="ConsPlusTitle"/>
              <w:spacing w:line="240" w:lineRule="exact"/>
              <w:jc w:val="center"/>
              <w:rPr>
                <w:rFonts w:ascii="Times New Roman" w:hAnsi="Times New Roman" w:cs="Times New Roman"/>
                <w:b w:val="0"/>
                <w:sz w:val="24"/>
                <w:szCs w:val="24"/>
              </w:rPr>
            </w:pPr>
            <w:r w:rsidRPr="00343846">
              <w:rPr>
                <w:rFonts w:ascii="Times New Roman" w:hAnsi="Times New Roman" w:cs="Times New Roman"/>
                <w:b w:val="0"/>
                <w:sz w:val="24"/>
                <w:szCs w:val="24"/>
              </w:rPr>
              <w:t>17,2</w:t>
            </w:r>
          </w:p>
        </w:tc>
        <w:tc>
          <w:tcPr>
            <w:tcW w:w="1559" w:type="dxa"/>
          </w:tcPr>
          <w:p w:rsidR="006B0396"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Pr>
                <w:sz w:val="24"/>
                <w:szCs w:val="24"/>
              </w:rPr>
              <w:t>4,9</w:t>
            </w:r>
          </w:p>
        </w:tc>
        <w:tc>
          <w:tcPr>
            <w:tcW w:w="1276" w:type="dxa"/>
          </w:tcPr>
          <w:p w:rsidR="00963E6A" w:rsidRDefault="00963E6A" w:rsidP="00963E6A">
            <w:pPr>
              <w:widowControl w:val="0"/>
              <w:tabs>
                <w:tab w:val="left" w:pos="3390"/>
              </w:tabs>
              <w:spacing w:line="240" w:lineRule="exact"/>
              <w:jc w:val="center"/>
              <w:rPr>
                <w:sz w:val="24"/>
                <w:szCs w:val="24"/>
              </w:rPr>
            </w:pPr>
          </w:p>
          <w:p w:rsidR="006B0396" w:rsidRPr="003B0098" w:rsidRDefault="00963E6A" w:rsidP="00963E6A">
            <w:pPr>
              <w:widowControl w:val="0"/>
              <w:tabs>
                <w:tab w:val="left" w:pos="3390"/>
              </w:tabs>
              <w:spacing w:line="240" w:lineRule="exact"/>
              <w:jc w:val="center"/>
              <w:rPr>
                <w:sz w:val="24"/>
                <w:szCs w:val="24"/>
              </w:rPr>
            </w:pPr>
            <w:r>
              <w:rPr>
                <w:sz w:val="24"/>
                <w:szCs w:val="24"/>
              </w:rPr>
              <w:t>26,7</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 xml:space="preserve">По целевому индикатору «доля бюджетных инвестиций в расходах бюджета города» по итогам 2012 года значение индикатора составило 4,9 %,  что ниже базового показателя 2009 года на 12, 3%. Снижение доли бюджетных инвестиций в расходах </w:t>
            </w:r>
            <w:r w:rsidRPr="003B0098">
              <w:rPr>
                <w:sz w:val="24"/>
                <w:szCs w:val="24"/>
              </w:rPr>
              <w:lastRenderedPageBreak/>
              <w:t>бюджета города связано с уменьшением собственных доходов в связи с изменением законодательства в области межбюджетных отношений. Соответственно уменьшилась доля инвестиционной составляющей в расходах города</w:t>
            </w:r>
          </w:p>
        </w:tc>
      </w:tr>
      <w:tr w:rsidR="006B0396" w:rsidRPr="009F3443" w:rsidTr="00963E6A">
        <w:trPr>
          <w:trHeight w:val="281"/>
          <w:jc w:val="center"/>
        </w:trPr>
        <w:tc>
          <w:tcPr>
            <w:tcW w:w="708" w:type="dxa"/>
            <w:vMerge w:val="restart"/>
          </w:tcPr>
          <w:p w:rsidR="006B0396" w:rsidRPr="00343846" w:rsidRDefault="006B0396" w:rsidP="0004618D">
            <w:pPr>
              <w:spacing w:line="240" w:lineRule="exact"/>
              <w:jc w:val="center"/>
              <w:rPr>
                <w:sz w:val="24"/>
                <w:szCs w:val="24"/>
              </w:rPr>
            </w:pPr>
            <w:r w:rsidRPr="00343846">
              <w:rPr>
                <w:sz w:val="24"/>
                <w:szCs w:val="24"/>
              </w:rPr>
              <w:lastRenderedPageBreak/>
              <w:t>7.5</w:t>
            </w:r>
            <w:r>
              <w:rPr>
                <w:sz w:val="24"/>
                <w:szCs w:val="24"/>
              </w:rPr>
              <w:t>.</w:t>
            </w:r>
          </w:p>
        </w:tc>
        <w:tc>
          <w:tcPr>
            <w:tcW w:w="4161" w:type="dxa"/>
          </w:tcPr>
          <w:p w:rsidR="006B0396" w:rsidRPr="00343846" w:rsidRDefault="006B0396" w:rsidP="0004618D">
            <w:pPr>
              <w:pStyle w:val="a3"/>
              <w:spacing w:line="240" w:lineRule="exact"/>
              <w:rPr>
                <w:rFonts w:ascii="Times New Roman" w:hAnsi="Times New Roman"/>
                <w:iCs/>
                <w:sz w:val="24"/>
                <w:szCs w:val="24"/>
              </w:rPr>
            </w:pPr>
            <w:r w:rsidRPr="00343846">
              <w:rPr>
                <w:rFonts w:ascii="Times New Roman" w:hAnsi="Times New Roman"/>
                <w:iCs/>
                <w:sz w:val="24"/>
                <w:szCs w:val="24"/>
              </w:rPr>
              <w:t>Объем налогов и сборов в бюджеты всех уровней</w:t>
            </w:r>
            <w:r>
              <w:rPr>
                <w:rFonts w:ascii="Times New Roman" w:hAnsi="Times New Roman"/>
                <w:iCs/>
                <w:sz w:val="24"/>
                <w:szCs w:val="24"/>
              </w:rPr>
              <w:t xml:space="preserve">, </w:t>
            </w:r>
          </w:p>
        </w:tc>
        <w:tc>
          <w:tcPr>
            <w:tcW w:w="1417" w:type="dxa"/>
            <w:vAlign w:val="center"/>
          </w:tcPr>
          <w:p w:rsidR="006B0396" w:rsidRPr="00343846" w:rsidRDefault="006B0396" w:rsidP="0004618D">
            <w:pPr>
              <w:pStyle w:val="a3"/>
              <w:spacing w:line="240" w:lineRule="exact"/>
              <w:jc w:val="center"/>
              <w:rPr>
                <w:rFonts w:ascii="Times New Roman" w:hAnsi="Times New Roman"/>
                <w:sz w:val="24"/>
                <w:szCs w:val="24"/>
              </w:rPr>
            </w:pPr>
            <w:r w:rsidRPr="00343846">
              <w:rPr>
                <w:rFonts w:ascii="Times New Roman" w:hAnsi="Times New Roman"/>
                <w:iCs/>
                <w:sz w:val="24"/>
                <w:szCs w:val="24"/>
              </w:rPr>
              <w:t>млрд. руб.</w:t>
            </w:r>
          </w:p>
        </w:tc>
        <w:tc>
          <w:tcPr>
            <w:tcW w:w="1276" w:type="dxa"/>
            <w:vAlign w:val="center"/>
          </w:tcPr>
          <w:p w:rsidR="006B0396" w:rsidRPr="00343846" w:rsidRDefault="006B0396" w:rsidP="0004618D">
            <w:pPr>
              <w:pStyle w:val="a3"/>
              <w:spacing w:line="240" w:lineRule="exact"/>
              <w:jc w:val="center"/>
              <w:rPr>
                <w:rFonts w:ascii="Times New Roman" w:hAnsi="Times New Roman"/>
                <w:sz w:val="24"/>
                <w:szCs w:val="24"/>
              </w:rPr>
            </w:pPr>
            <w:r w:rsidRPr="00343846">
              <w:rPr>
                <w:rFonts w:ascii="Times New Roman" w:hAnsi="Times New Roman"/>
                <w:sz w:val="24"/>
                <w:szCs w:val="24"/>
              </w:rPr>
              <w:t>16,9</w:t>
            </w:r>
          </w:p>
        </w:tc>
        <w:tc>
          <w:tcPr>
            <w:tcW w:w="1559" w:type="dxa"/>
            <w:vAlign w:val="center"/>
          </w:tcPr>
          <w:p w:rsidR="006B0396" w:rsidRPr="009F3443" w:rsidRDefault="006B0396" w:rsidP="0004618D">
            <w:pPr>
              <w:widowControl w:val="0"/>
              <w:tabs>
                <w:tab w:val="left" w:pos="3390"/>
              </w:tabs>
              <w:spacing w:line="240" w:lineRule="exact"/>
              <w:jc w:val="center"/>
              <w:rPr>
                <w:sz w:val="24"/>
                <w:szCs w:val="24"/>
              </w:rPr>
            </w:pPr>
            <w:r>
              <w:rPr>
                <w:sz w:val="24"/>
                <w:szCs w:val="24"/>
              </w:rPr>
              <w:t>20,4</w:t>
            </w:r>
          </w:p>
        </w:tc>
        <w:tc>
          <w:tcPr>
            <w:tcW w:w="1276" w:type="dxa"/>
            <w:vAlign w:val="center"/>
          </w:tcPr>
          <w:p w:rsidR="006B0396" w:rsidRPr="003B0098" w:rsidRDefault="00963E6A" w:rsidP="00963E6A">
            <w:pPr>
              <w:widowControl w:val="0"/>
              <w:tabs>
                <w:tab w:val="left" w:pos="3390"/>
              </w:tabs>
              <w:jc w:val="center"/>
              <w:rPr>
                <w:sz w:val="24"/>
                <w:szCs w:val="24"/>
              </w:rPr>
            </w:pPr>
            <w:r>
              <w:rPr>
                <w:sz w:val="24"/>
                <w:szCs w:val="24"/>
              </w:rPr>
              <w:t>50,7</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По итогам 2012 года значение индикатора составило 20,4 млрд.  рублей,  что выше базового показателя 2009 года на 3,5 млрд.  рублей</w:t>
            </w:r>
          </w:p>
        </w:tc>
      </w:tr>
      <w:tr w:rsidR="006B0396" w:rsidRPr="009F3443" w:rsidTr="00963E6A">
        <w:trPr>
          <w:trHeight w:val="281"/>
          <w:jc w:val="center"/>
        </w:trPr>
        <w:tc>
          <w:tcPr>
            <w:tcW w:w="708" w:type="dxa"/>
            <w:vMerge/>
          </w:tcPr>
          <w:p w:rsidR="006B0396" w:rsidRPr="00343846" w:rsidRDefault="006B0396" w:rsidP="0004618D">
            <w:pPr>
              <w:spacing w:line="240" w:lineRule="exact"/>
              <w:jc w:val="center"/>
              <w:rPr>
                <w:sz w:val="24"/>
                <w:szCs w:val="24"/>
              </w:rPr>
            </w:pPr>
          </w:p>
        </w:tc>
        <w:tc>
          <w:tcPr>
            <w:tcW w:w="4161" w:type="dxa"/>
          </w:tcPr>
          <w:p w:rsidR="006B0396" w:rsidRDefault="006B0396" w:rsidP="0004618D">
            <w:pPr>
              <w:pStyle w:val="a3"/>
              <w:spacing w:line="240" w:lineRule="exact"/>
              <w:jc w:val="both"/>
              <w:rPr>
                <w:rFonts w:ascii="Times New Roman" w:hAnsi="Times New Roman"/>
                <w:iCs/>
                <w:sz w:val="24"/>
                <w:szCs w:val="24"/>
              </w:rPr>
            </w:pPr>
            <w:r w:rsidRPr="00343846">
              <w:rPr>
                <w:rFonts w:ascii="Times New Roman" w:hAnsi="Times New Roman"/>
                <w:iCs/>
                <w:sz w:val="24"/>
                <w:szCs w:val="24"/>
              </w:rPr>
              <w:t xml:space="preserve">в том числе: </w:t>
            </w:r>
          </w:p>
          <w:p w:rsidR="006B0396" w:rsidRPr="00343846" w:rsidRDefault="006B0396" w:rsidP="0004618D">
            <w:pPr>
              <w:pStyle w:val="a3"/>
              <w:spacing w:line="240" w:lineRule="exact"/>
              <w:jc w:val="both"/>
              <w:rPr>
                <w:rFonts w:ascii="Times New Roman" w:hAnsi="Times New Roman"/>
                <w:iCs/>
                <w:sz w:val="24"/>
                <w:szCs w:val="24"/>
              </w:rPr>
            </w:pPr>
            <w:r w:rsidRPr="00343846">
              <w:rPr>
                <w:rFonts w:ascii="Times New Roman" w:hAnsi="Times New Roman"/>
                <w:iCs/>
                <w:sz w:val="24"/>
                <w:szCs w:val="24"/>
              </w:rPr>
              <w:t>в бюджет</w:t>
            </w:r>
            <w:r>
              <w:rPr>
                <w:rFonts w:ascii="Times New Roman" w:hAnsi="Times New Roman"/>
                <w:iCs/>
                <w:sz w:val="24"/>
                <w:szCs w:val="24"/>
              </w:rPr>
              <w:t xml:space="preserve"> </w:t>
            </w:r>
            <w:r w:rsidRPr="00343846">
              <w:rPr>
                <w:rFonts w:ascii="Times New Roman" w:hAnsi="Times New Roman"/>
                <w:iCs/>
                <w:sz w:val="24"/>
                <w:szCs w:val="24"/>
              </w:rPr>
              <w:t>город</w:t>
            </w:r>
            <w:r>
              <w:rPr>
                <w:rFonts w:ascii="Times New Roman" w:hAnsi="Times New Roman"/>
                <w:iCs/>
                <w:sz w:val="24"/>
                <w:szCs w:val="24"/>
              </w:rPr>
              <w:t>а</w:t>
            </w:r>
            <w:r w:rsidRPr="00343846">
              <w:rPr>
                <w:rFonts w:ascii="Times New Roman" w:hAnsi="Times New Roman"/>
                <w:iCs/>
                <w:sz w:val="24"/>
                <w:szCs w:val="24"/>
              </w:rPr>
              <w:t xml:space="preserve"> </w:t>
            </w:r>
          </w:p>
        </w:tc>
        <w:tc>
          <w:tcPr>
            <w:tcW w:w="1417" w:type="dxa"/>
          </w:tcPr>
          <w:p w:rsidR="006B0396" w:rsidRDefault="006B0396" w:rsidP="0004618D">
            <w:pPr>
              <w:pStyle w:val="a3"/>
              <w:spacing w:line="240" w:lineRule="exact"/>
              <w:jc w:val="center"/>
              <w:rPr>
                <w:rFonts w:ascii="Times New Roman" w:hAnsi="Times New Roman"/>
                <w:iCs/>
                <w:sz w:val="24"/>
                <w:szCs w:val="24"/>
              </w:rPr>
            </w:pPr>
          </w:p>
          <w:p w:rsidR="006B0396" w:rsidRPr="00343846" w:rsidRDefault="006B0396" w:rsidP="0004618D">
            <w:pPr>
              <w:pStyle w:val="a3"/>
              <w:spacing w:line="240" w:lineRule="exact"/>
              <w:jc w:val="center"/>
              <w:rPr>
                <w:rFonts w:ascii="Times New Roman" w:hAnsi="Times New Roman"/>
                <w:sz w:val="24"/>
                <w:szCs w:val="24"/>
              </w:rPr>
            </w:pPr>
            <w:r w:rsidRPr="00343846">
              <w:rPr>
                <w:rFonts w:ascii="Times New Roman" w:hAnsi="Times New Roman"/>
                <w:iCs/>
                <w:sz w:val="24"/>
                <w:szCs w:val="24"/>
              </w:rPr>
              <w:t>млрд. руб.</w:t>
            </w:r>
          </w:p>
        </w:tc>
        <w:tc>
          <w:tcPr>
            <w:tcW w:w="1276" w:type="dxa"/>
          </w:tcPr>
          <w:p w:rsidR="006B0396" w:rsidRDefault="006B0396" w:rsidP="0004618D">
            <w:pPr>
              <w:pStyle w:val="a3"/>
              <w:spacing w:line="240" w:lineRule="exact"/>
              <w:jc w:val="center"/>
              <w:rPr>
                <w:rFonts w:ascii="Times New Roman" w:hAnsi="Times New Roman"/>
                <w:sz w:val="24"/>
                <w:szCs w:val="24"/>
              </w:rPr>
            </w:pPr>
          </w:p>
          <w:p w:rsidR="006B0396" w:rsidRPr="00343846" w:rsidRDefault="006B0396" w:rsidP="0004618D">
            <w:pPr>
              <w:pStyle w:val="a3"/>
              <w:spacing w:line="240" w:lineRule="exact"/>
              <w:jc w:val="center"/>
              <w:rPr>
                <w:rFonts w:ascii="Times New Roman" w:hAnsi="Times New Roman"/>
                <w:sz w:val="24"/>
                <w:szCs w:val="24"/>
              </w:rPr>
            </w:pPr>
            <w:r w:rsidRPr="00343846">
              <w:rPr>
                <w:rFonts w:ascii="Times New Roman" w:hAnsi="Times New Roman"/>
                <w:sz w:val="24"/>
                <w:szCs w:val="24"/>
              </w:rPr>
              <w:t>3,6</w:t>
            </w:r>
          </w:p>
        </w:tc>
        <w:tc>
          <w:tcPr>
            <w:tcW w:w="1559" w:type="dxa"/>
          </w:tcPr>
          <w:p w:rsidR="006B0396" w:rsidRDefault="006B0396" w:rsidP="0004618D">
            <w:pPr>
              <w:widowControl w:val="0"/>
              <w:tabs>
                <w:tab w:val="left" w:pos="3390"/>
              </w:tabs>
              <w:spacing w:line="240" w:lineRule="exact"/>
              <w:jc w:val="center"/>
              <w:rPr>
                <w:sz w:val="24"/>
                <w:szCs w:val="24"/>
              </w:rPr>
            </w:pPr>
          </w:p>
          <w:p w:rsidR="006B0396" w:rsidRPr="009F3443" w:rsidRDefault="006B0396" w:rsidP="0004618D">
            <w:pPr>
              <w:widowControl w:val="0"/>
              <w:tabs>
                <w:tab w:val="left" w:pos="3390"/>
              </w:tabs>
              <w:spacing w:line="240" w:lineRule="exact"/>
              <w:jc w:val="center"/>
              <w:rPr>
                <w:sz w:val="24"/>
                <w:szCs w:val="24"/>
              </w:rPr>
            </w:pPr>
            <w:r>
              <w:rPr>
                <w:sz w:val="24"/>
                <w:szCs w:val="24"/>
              </w:rPr>
              <w:t>3,2</w:t>
            </w:r>
          </w:p>
        </w:tc>
        <w:tc>
          <w:tcPr>
            <w:tcW w:w="1276" w:type="dxa"/>
          </w:tcPr>
          <w:p w:rsidR="00963E6A" w:rsidRDefault="00963E6A" w:rsidP="00963E6A">
            <w:pPr>
              <w:widowControl w:val="0"/>
              <w:tabs>
                <w:tab w:val="left" w:pos="3390"/>
              </w:tabs>
              <w:spacing w:line="240" w:lineRule="exact"/>
              <w:jc w:val="center"/>
              <w:rPr>
                <w:sz w:val="24"/>
                <w:szCs w:val="24"/>
              </w:rPr>
            </w:pPr>
          </w:p>
          <w:p w:rsidR="006B0396" w:rsidRPr="003B0098" w:rsidRDefault="00963E6A" w:rsidP="00963E6A">
            <w:pPr>
              <w:widowControl w:val="0"/>
              <w:tabs>
                <w:tab w:val="left" w:pos="3390"/>
              </w:tabs>
              <w:spacing w:line="240" w:lineRule="exact"/>
              <w:jc w:val="center"/>
              <w:rPr>
                <w:sz w:val="24"/>
                <w:szCs w:val="24"/>
              </w:rPr>
            </w:pPr>
            <w:r>
              <w:rPr>
                <w:sz w:val="24"/>
                <w:szCs w:val="24"/>
              </w:rPr>
              <w:t>10,9</w:t>
            </w:r>
          </w:p>
        </w:tc>
        <w:tc>
          <w:tcPr>
            <w:tcW w:w="4961" w:type="dxa"/>
          </w:tcPr>
          <w:p w:rsidR="006B0396" w:rsidRPr="003B0098" w:rsidRDefault="006B0396" w:rsidP="0004618D">
            <w:pPr>
              <w:widowControl w:val="0"/>
              <w:tabs>
                <w:tab w:val="left" w:pos="3390"/>
              </w:tabs>
              <w:jc w:val="both"/>
              <w:rPr>
                <w:sz w:val="24"/>
                <w:szCs w:val="24"/>
              </w:rPr>
            </w:pPr>
            <w:r w:rsidRPr="003B0098">
              <w:rPr>
                <w:sz w:val="24"/>
                <w:szCs w:val="24"/>
              </w:rPr>
              <w:t>По итогам 2012 года значение индикатора составило 3,2 млрд. рублей,  что ниже базового показателя 2009 года на 0,4 млрд. рублей. Уменьшение поступлений собственных доходов связано с изменением законодательства в области межбюджетных отношений, а именно, с 2012 года переданы на краевой уровень в полном объеме такие налоги как транспортный, единый налог с применением упрощенной системы налогообложения, налог на имущество организаций, а также  налог на доходы физических лиц по нормативу 10%, которые ранее зачислялись в бюджет города</w:t>
            </w:r>
          </w:p>
        </w:tc>
      </w:tr>
    </w:tbl>
    <w:p w:rsidR="00151CEC" w:rsidRDefault="00151CEC" w:rsidP="00602321"/>
    <w:p w:rsidR="000F7C7C" w:rsidRDefault="000F7C7C" w:rsidP="00602321">
      <w:r>
        <w:t xml:space="preserve">Первый заместитель главы </w:t>
      </w:r>
    </w:p>
    <w:p w:rsidR="000F7C7C" w:rsidRDefault="000F7C7C" w:rsidP="00602321">
      <w:r>
        <w:t xml:space="preserve">администрации города Ставрополя                                                                                                                                                 А.Ю.Некристов </w:t>
      </w:r>
    </w:p>
    <w:sectPr w:rsidR="000F7C7C" w:rsidSect="004F00DD">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851" w:bottom="851"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047" w:rsidRDefault="00767047" w:rsidP="004F00DD">
      <w:r>
        <w:separator/>
      </w:r>
    </w:p>
  </w:endnote>
  <w:endnote w:type="continuationSeparator" w:id="1">
    <w:p w:rsidR="00767047" w:rsidRDefault="00767047" w:rsidP="004F00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B8" w:rsidRDefault="00937CB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B8" w:rsidRDefault="00937CB8">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B8" w:rsidRDefault="00937C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047" w:rsidRDefault="00767047" w:rsidP="004F00DD">
      <w:r>
        <w:separator/>
      </w:r>
    </w:p>
  </w:footnote>
  <w:footnote w:type="continuationSeparator" w:id="1">
    <w:p w:rsidR="00767047" w:rsidRDefault="00767047" w:rsidP="004F0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B8" w:rsidRDefault="00937CB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2891"/>
      <w:docPartObj>
        <w:docPartGallery w:val="Page Numbers (Top of Page)"/>
        <w:docPartUnique/>
      </w:docPartObj>
    </w:sdtPr>
    <w:sdtContent>
      <w:p w:rsidR="00937CB8" w:rsidRDefault="00FE14BE">
        <w:pPr>
          <w:pStyle w:val="a8"/>
          <w:jc w:val="center"/>
        </w:pPr>
        <w:fldSimple w:instr=" PAGE   \* MERGEFORMAT ">
          <w:r w:rsidR="00113927">
            <w:rPr>
              <w:noProof/>
            </w:rPr>
            <w:t>12</w:t>
          </w:r>
        </w:fldSimple>
      </w:p>
    </w:sdtContent>
  </w:sdt>
  <w:p w:rsidR="00937CB8" w:rsidRDefault="00937CB8">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B8" w:rsidRDefault="00937CB8">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780DD9"/>
    <w:rsid w:val="0004618D"/>
    <w:rsid w:val="0004639D"/>
    <w:rsid w:val="000A322C"/>
    <w:rsid w:val="000A34BC"/>
    <w:rsid w:val="000E4A85"/>
    <w:rsid w:val="000F7C7C"/>
    <w:rsid w:val="00113927"/>
    <w:rsid w:val="0013354E"/>
    <w:rsid w:val="00151CEC"/>
    <w:rsid w:val="001C29BC"/>
    <w:rsid w:val="002E5018"/>
    <w:rsid w:val="002E7A7A"/>
    <w:rsid w:val="003D066F"/>
    <w:rsid w:val="004407A5"/>
    <w:rsid w:val="004B6F28"/>
    <w:rsid w:val="004C0103"/>
    <w:rsid w:val="004C1425"/>
    <w:rsid w:val="004F00DD"/>
    <w:rsid w:val="00527F4E"/>
    <w:rsid w:val="00542E0B"/>
    <w:rsid w:val="00582594"/>
    <w:rsid w:val="00597537"/>
    <w:rsid w:val="00600E04"/>
    <w:rsid w:val="00602321"/>
    <w:rsid w:val="006876E2"/>
    <w:rsid w:val="006B0396"/>
    <w:rsid w:val="006D0525"/>
    <w:rsid w:val="007260CD"/>
    <w:rsid w:val="00767047"/>
    <w:rsid w:val="00780DD9"/>
    <w:rsid w:val="00790D30"/>
    <w:rsid w:val="007A06E7"/>
    <w:rsid w:val="007E1DF0"/>
    <w:rsid w:val="008D52E2"/>
    <w:rsid w:val="00937CB8"/>
    <w:rsid w:val="009572B0"/>
    <w:rsid w:val="00963E6A"/>
    <w:rsid w:val="009C7267"/>
    <w:rsid w:val="00A4338C"/>
    <w:rsid w:val="00B077AF"/>
    <w:rsid w:val="00B16F0E"/>
    <w:rsid w:val="00B66241"/>
    <w:rsid w:val="00B77CE3"/>
    <w:rsid w:val="00C22EBE"/>
    <w:rsid w:val="00DA25D0"/>
    <w:rsid w:val="00DB4039"/>
    <w:rsid w:val="00E2157A"/>
    <w:rsid w:val="00E524CE"/>
    <w:rsid w:val="00FE089D"/>
    <w:rsid w:val="00FE14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DD9"/>
    <w:pPr>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80DD9"/>
    <w:pPr>
      <w:spacing w:after="0" w:line="240" w:lineRule="auto"/>
    </w:pPr>
    <w:rPr>
      <w:rFonts w:ascii="Calibri" w:eastAsia="Times New Roman" w:hAnsi="Calibri" w:cs="Times New Roman"/>
      <w:lang w:eastAsia="ru-RU"/>
    </w:rPr>
  </w:style>
  <w:style w:type="character" w:customStyle="1" w:styleId="a5">
    <w:name w:val="Абзац Знак"/>
    <w:basedOn w:val="a0"/>
    <w:link w:val="a6"/>
    <w:locked/>
    <w:rsid w:val="00780DD9"/>
    <w:rPr>
      <w:sz w:val="28"/>
      <w:szCs w:val="24"/>
      <w:lang w:eastAsia="ru-RU"/>
    </w:rPr>
  </w:style>
  <w:style w:type="paragraph" w:customStyle="1" w:styleId="a6">
    <w:name w:val="Абзац"/>
    <w:basedOn w:val="a"/>
    <w:link w:val="a5"/>
    <w:rsid w:val="00780DD9"/>
    <w:pPr>
      <w:ind w:firstLine="709"/>
      <w:jc w:val="both"/>
    </w:pPr>
    <w:rPr>
      <w:rFonts w:asciiTheme="minorHAnsi" w:eastAsiaTheme="minorHAnsi" w:hAnsiTheme="minorHAnsi" w:cstheme="minorBidi"/>
      <w:sz w:val="28"/>
      <w:szCs w:val="24"/>
    </w:rPr>
  </w:style>
  <w:style w:type="paragraph" w:customStyle="1" w:styleId="211">
    <w:name w:val="Знак2 Знак Знак1 Знак1 Знак Знак Знак Знак Знак Знак Знак Знак Знак Знак Знак Знак"/>
    <w:basedOn w:val="a"/>
    <w:rsid w:val="00780DD9"/>
    <w:pPr>
      <w:spacing w:after="160" w:line="240" w:lineRule="exact"/>
    </w:pPr>
    <w:rPr>
      <w:rFonts w:ascii="Verdana" w:hAnsi="Verdana"/>
      <w:sz w:val="20"/>
      <w:lang w:val="en-US" w:eastAsia="en-US"/>
    </w:rPr>
  </w:style>
  <w:style w:type="paragraph" w:customStyle="1" w:styleId="a7">
    <w:name w:val="Содержимое таблицы"/>
    <w:basedOn w:val="a"/>
    <w:rsid w:val="00780DD9"/>
    <w:pPr>
      <w:widowControl w:val="0"/>
      <w:suppressLineNumbers/>
      <w:suppressAutoHyphens/>
    </w:pPr>
    <w:rPr>
      <w:rFonts w:eastAsia="Lucida Sans Unicode" w:cs="Tahoma"/>
      <w:color w:val="000000"/>
      <w:sz w:val="24"/>
      <w:szCs w:val="24"/>
      <w:lang w:val="en-US" w:eastAsia="en-US" w:bidi="en-US"/>
    </w:rPr>
  </w:style>
  <w:style w:type="paragraph" w:customStyle="1" w:styleId="ConsPlusTitle">
    <w:name w:val="ConsPlusTitle"/>
    <w:rsid w:val="00780D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4">
    <w:name w:val="Без интервала Знак"/>
    <w:basedOn w:val="a0"/>
    <w:link w:val="a3"/>
    <w:uiPriority w:val="1"/>
    <w:locked/>
    <w:rsid w:val="00780DD9"/>
    <w:rPr>
      <w:rFonts w:ascii="Calibri" w:eastAsia="Times New Roman" w:hAnsi="Calibri" w:cs="Times New Roman"/>
      <w:lang w:eastAsia="ru-RU"/>
    </w:rPr>
  </w:style>
  <w:style w:type="paragraph" w:styleId="a8">
    <w:name w:val="header"/>
    <w:basedOn w:val="a"/>
    <w:link w:val="a9"/>
    <w:uiPriority w:val="99"/>
    <w:unhideWhenUsed/>
    <w:rsid w:val="004F00DD"/>
    <w:pPr>
      <w:tabs>
        <w:tab w:val="center" w:pos="4677"/>
        <w:tab w:val="right" w:pos="9355"/>
      </w:tabs>
    </w:pPr>
  </w:style>
  <w:style w:type="character" w:customStyle="1" w:styleId="a9">
    <w:name w:val="Верхний колонтитул Знак"/>
    <w:basedOn w:val="a0"/>
    <w:link w:val="a8"/>
    <w:uiPriority w:val="99"/>
    <w:rsid w:val="004F00DD"/>
    <w:rPr>
      <w:rFonts w:ascii="Times New Roman" w:eastAsia="Times New Roman" w:hAnsi="Times New Roman" w:cs="Times New Roman"/>
      <w:sz w:val="26"/>
      <w:szCs w:val="20"/>
      <w:lang w:eastAsia="ru-RU"/>
    </w:rPr>
  </w:style>
  <w:style w:type="paragraph" w:styleId="aa">
    <w:name w:val="footer"/>
    <w:basedOn w:val="a"/>
    <w:link w:val="ab"/>
    <w:uiPriority w:val="99"/>
    <w:semiHidden/>
    <w:unhideWhenUsed/>
    <w:rsid w:val="004F00DD"/>
    <w:pPr>
      <w:tabs>
        <w:tab w:val="center" w:pos="4677"/>
        <w:tab w:val="right" w:pos="9355"/>
      </w:tabs>
    </w:pPr>
  </w:style>
  <w:style w:type="character" w:customStyle="1" w:styleId="ab">
    <w:name w:val="Нижний колонтитул Знак"/>
    <w:basedOn w:val="a0"/>
    <w:link w:val="aa"/>
    <w:uiPriority w:val="99"/>
    <w:semiHidden/>
    <w:rsid w:val="004F00DD"/>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463280482">
      <w:bodyDiv w:val="1"/>
      <w:marLeft w:val="0"/>
      <w:marRight w:val="0"/>
      <w:marTop w:val="0"/>
      <w:marBottom w:val="0"/>
      <w:divBdr>
        <w:top w:val="none" w:sz="0" w:space="0" w:color="auto"/>
        <w:left w:val="none" w:sz="0" w:space="0" w:color="auto"/>
        <w:bottom w:val="none" w:sz="0" w:space="0" w:color="auto"/>
        <w:right w:val="none" w:sz="0" w:space="0" w:color="auto"/>
      </w:divBdr>
    </w:div>
    <w:div w:id="21180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2874</Words>
  <Characters>16386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городв Ставрополя</Company>
  <LinksUpToDate>false</LinksUpToDate>
  <CharactersWithSpaces>19222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ov.kublikova</dc:creator>
  <cp:lastModifiedBy>es.khorina</cp:lastModifiedBy>
  <cp:revision>2</cp:revision>
  <cp:lastPrinted>2013-04-10T12:20:00Z</cp:lastPrinted>
  <dcterms:created xsi:type="dcterms:W3CDTF">2013-04-10T12:22:00Z</dcterms:created>
  <dcterms:modified xsi:type="dcterms:W3CDTF">2013-04-10T12:22:00Z</dcterms:modified>
</cp:coreProperties>
</file>